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5D" w:rsidRPr="00214C9F" w:rsidRDefault="00256AEC" w:rsidP="003E255D">
      <w:pPr>
        <w:pStyle w:val="Cabealh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</w:t>
      </w:r>
      <w:r w:rsidR="003E255D" w:rsidRPr="00214C9F">
        <w:rPr>
          <w:bCs w:val="0"/>
          <w:sz w:val="28"/>
          <w:lang w:val="pt-PT"/>
        </w:rPr>
        <w:t xml:space="preserve"> CONFERÊNCIA D</w:t>
      </w:r>
      <w:r w:rsidR="007A108C" w:rsidRPr="00214C9F">
        <w:rPr>
          <w:bCs w:val="0"/>
          <w:sz w:val="28"/>
          <w:lang w:val="pt-PT"/>
        </w:rPr>
        <w:t>E</w:t>
      </w:r>
      <w:r w:rsidR="003E255D" w:rsidRPr="00214C9F">
        <w:rPr>
          <w:bCs w:val="0"/>
          <w:sz w:val="28"/>
          <w:lang w:val="pt-PT"/>
        </w:rPr>
        <w:t xml:space="preserve"> CHEFES DE ESTADO E DE GOVERNO DA COMUNIDADE DOS PAÍSES DE LÍNGUA PORTUGUESA</w:t>
      </w:r>
    </w:p>
    <w:p w:rsidR="003E255D" w:rsidRPr="003E255D" w:rsidRDefault="003E255D" w:rsidP="003E255D">
      <w:pPr>
        <w:pStyle w:val="Cabealho3"/>
        <w:rPr>
          <w:rFonts w:eastAsia="Arial Unicode MS"/>
          <w:b w:val="0"/>
          <w:bCs w:val="0"/>
          <w:szCs w:val="24"/>
          <w:lang w:val="pt-PT"/>
        </w:rPr>
      </w:pPr>
    </w:p>
    <w:p w:rsidR="003E255D" w:rsidRPr="003B50DC" w:rsidRDefault="003E255D" w:rsidP="003E255D">
      <w:pPr>
        <w:pStyle w:val="Cabealh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 w:rsidRPr="003B50DC">
        <w:rPr>
          <w:rFonts w:ascii="Book Antiqua" w:hAnsi="Book Antiqua"/>
          <w:bCs w:val="0"/>
          <w:i w:val="0"/>
          <w:sz w:val="24"/>
          <w:szCs w:val="24"/>
        </w:rPr>
        <w:t>X</w:t>
      </w:r>
      <w:r w:rsidR="00742F8F">
        <w:rPr>
          <w:rFonts w:ascii="Book Antiqua" w:hAnsi="Book Antiqua"/>
          <w:bCs w:val="0"/>
          <w:i w:val="0"/>
          <w:sz w:val="24"/>
          <w:szCs w:val="24"/>
        </w:rPr>
        <w:t>V</w:t>
      </w:r>
      <w:r w:rsidR="00256AEC">
        <w:rPr>
          <w:rFonts w:ascii="Book Antiqua" w:hAnsi="Book Antiqua"/>
          <w:bCs w:val="0"/>
          <w:i w:val="0"/>
          <w:sz w:val="24"/>
          <w:szCs w:val="24"/>
        </w:rPr>
        <w:t>II</w:t>
      </w:r>
      <w:r w:rsidRPr="003B50DC">
        <w:rPr>
          <w:rFonts w:ascii="Book Antiqua" w:hAnsi="Book Antiqua"/>
          <w:bCs w:val="0"/>
          <w:i w:val="0"/>
          <w:sz w:val="24"/>
          <w:szCs w:val="24"/>
        </w:rPr>
        <w:t xml:space="preserve"> REUNIÃO ORDINÁRIA DO CONSELHO DE MINISTROS</w:t>
      </w:r>
    </w:p>
    <w:p w:rsidR="003E255D" w:rsidRPr="003B50DC" w:rsidRDefault="00256AEC" w:rsidP="003E255D">
      <w:pPr>
        <w:pStyle w:val="Cabealh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</w:t>
      </w:r>
      <w:r w:rsidR="003E255D" w:rsidRPr="003B50D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1</w:t>
      </w:r>
      <w:r w:rsidR="00A3361C">
        <w:rPr>
          <w:rFonts w:ascii="Book Antiqua" w:hAnsi="Book Antiqua"/>
          <w:sz w:val="24"/>
          <w:szCs w:val="24"/>
        </w:rPr>
        <w:t xml:space="preserve">9 </w:t>
      </w:r>
      <w:r w:rsidR="00013B9C">
        <w:rPr>
          <w:rFonts w:ascii="Book Antiqua" w:hAnsi="Book Antiqua"/>
          <w:sz w:val="24"/>
          <w:szCs w:val="24"/>
        </w:rPr>
        <w:t xml:space="preserve">de </w:t>
      </w:r>
      <w:r w:rsidR="003E255D" w:rsidRPr="003B50DC">
        <w:rPr>
          <w:rFonts w:ascii="Book Antiqua" w:hAnsi="Book Antiqua"/>
          <w:sz w:val="24"/>
          <w:szCs w:val="24"/>
        </w:rPr>
        <w:t>Julho de 20</w:t>
      </w:r>
      <w:r w:rsidR="00742F8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2</w:t>
      </w:r>
    </w:p>
    <w:p w:rsidR="006224A1" w:rsidRDefault="006224A1" w:rsidP="00E90777">
      <w:pPr>
        <w:jc w:val="center"/>
        <w:rPr>
          <w:rFonts w:ascii="Book Antiqua" w:hAnsi="Book Antiqua"/>
        </w:rPr>
      </w:pPr>
    </w:p>
    <w:p w:rsidR="00A41D10" w:rsidRPr="006224A1" w:rsidRDefault="00A41D10" w:rsidP="00E90777">
      <w:pPr>
        <w:jc w:val="center"/>
        <w:rPr>
          <w:rFonts w:ascii="Book Antiqua" w:hAnsi="Book Antiqua"/>
        </w:rPr>
      </w:pPr>
    </w:p>
    <w:p w:rsidR="0040214E" w:rsidRDefault="0040214E" w:rsidP="00CC78FA">
      <w:pPr>
        <w:ind w:right="476"/>
        <w:jc w:val="center"/>
        <w:rPr>
          <w:rFonts w:ascii="Book Antiqua" w:hAnsi="Book Antiqua"/>
          <w:b/>
        </w:rPr>
      </w:pPr>
      <w:r w:rsidRPr="0040214E">
        <w:rPr>
          <w:rFonts w:ascii="Book Antiqua" w:hAnsi="Book Antiqua"/>
          <w:b/>
        </w:rPr>
        <w:t xml:space="preserve">Declaração sobre </w:t>
      </w:r>
      <w:r>
        <w:rPr>
          <w:rFonts w:ascii="Book Antiqua" w:hAnsi="Book Antiqua"/>
          <w:b/>
        </w:rPr>
        <w:t>a</w:t>
      </w:r>
      <w:r w:rsidRPr="0040214E">
        <w:rPr>
          <w:rFonts w:ascii="Book Antiqua" w:hAnsi="Book Antiqua"/>
          <w:b/>
        </w:rPr>
        <w:t xml:space="preserve"> CPLP e os Desafios de Segurança Alimentar e Nutricional</w:t>
      </w:r>
    </w:p>
    <w:p w:rsidR="00CC78FA" w:rsidRDefault="00CC78FA" w:rsidP="00CC78FA">
      <w:pPr>
        <w:ind w:right="476"/>
        <w:jc w:val="center"/>
        <w:rPr>
          <w:rFonts w:ascii="Book Antiqua" w:hAnsi="Book Antiqua"/>
        </w:rPr>
      </w:pPr>
    </w:p>
    <w:p w:rsidR="003E255D" w:rsidRPr="0030282B" w:rsidRDefault="003E255D" w:rsidP="00256AEC">
      <w:pPr>
        <w:pStyle w:val="Corpodetexto"/>
        <w:tabs>
          <w:tab w:val="left" w:pos="8789"/>
        </w:tabs>
        <w:ind w:right="-1"/>
        <w:rPr>
          <w:rFonts w:ascii="Book Antiqua" w:hAnsi="Book Antiqua"/>
          <w:szCs w:val="24"/>
        </w:rPr>
      </w:pPr>
      <w:r w:rsidRPr="0030282B">
        <w:rPr>
          <w:rFonts w:ascii="Book Antiqua" w:hAnsi="Book Antiqua"/>
          <w:szCs w:val="24"/>
        </w:rPr>
        <w:t xml:space="preserve">O Conselho de Ministros da Comunidade dos Países de Língua Portuguesa (CPLP), reunido em </w:t>
      </w:r>
      <w:r w:rsidR="00256AEC">
        <w:rPr>
          <w:rFonts w:ascii="Book Antiqua" w:hAnsi="Book Antiqua"/>
          <w:szCs w:val="24"/>
        </w:rPr>
        <w:t>Maputo</w:t>
      </w:r>
      <w:r w:rsidRPr="0030282B">
        <w:rPr>
          <w:rFonts w:ascii="Book Antiqua" w:hAnsi="Book Antiqua"/>
          <w:szCs w:val="24"/>
        </w:rPr>
        <w:t>, na sua X</w:t>
      </w:r>
      <w:r w:rsidR="00742F8F">
        <w:rPr>
          <w:rFonts w:ascii="Book Antiqua" w:hAnsi="Book Antiqua"/>
          <w:szCs w:val="24"/>
        </w:rPr>
        <w:t>V</w:t>
      </w:r>
      <w:r w:rsidR="00256AEC">
        <w:rPr>
          <w:rFonts w:ascii="Book Antiqua" w:hAnsi="Book Antiqua"/>
          <w:szCs w:val="24"/>
        </w:rPr>
        <w:t>II</w:t>
      </w:r>
      <w:r w:rsidRPr="0030282B">
        <w:rPr>
          <w:rFonts w:ascii="Book Antiqua" w:hAnsi="Book Antiqua"/>
          <w:szCs w:val="24"/>
        </w:rPr>
        <w:t xml:space="preserve"> Reunião Ordinária, no dia</w:t>
      </w:r>
      <w:r>
        <w:rPr>
          <w:rFonts w:ascii="Book Antiqua" w:hAnsi="Book Antiqua"/>
          <w:szCs w:val="24"/>
        </w:rPr>
        <w:t xml:space="preserve"> </w:t>
      </w:r>
      <w:r w:rsidR="00256AEC">
        <w:rPr>
          <w:rFonts w:ascii="Book Antiqua" w:hAnsi="Book Antiqua"/>
          <w:szCs w:val="24"/>
        </w:rPr>
        <w:t>1</w:t>
      </w:r>
      <w:r w:rsidR="0045051A">
        <w:rPr>
          <w:rFonts w:ascii="Book Antiqua" w:hAnsi="Book Antiqua"/>
          <w:szCs w:val="24"/>
        </w:rPr>
        <w:t>9</w:t>
      </w:r>
      <w:r>
        <w:rPr>
          <w:rFonts w:ascii="Book Antiqua" w:hAnsi="Book Antiqua"/>
          <w:szCs w:val="24"/>
        </w:rPr>
        <w:t xml:space="preserve"> de Julho de 20</w:t>
      </w:r>
      <w:r w:rsidR="00742F8F">
        <w:rPr>
          <w:rFonts w:ascii="Book Antiqua" w:hAnsi="Book Antiqua"/>
          <w:szCs w:val="24"/>
        </w:rPr>
        <w:t>1</w:t>
      </w:r>
      <w:r w:rsidR="00256AEC">
        <w:rPr>
          <w:rFonts w:ascii="Book Antiqua" w:hAnsi="Book Antiqua"/>
          <w:szCs w:val="24"/>
        </w:rPr>
        <w:t>2</w:t>
      </w:r>
      <w:r w:rsidRPr="0030282B">
        <w:rPr>
          <w:rFonts w:ascii="Book Antiqua" w:hAnsi="Book Antiqua"/>
          <w:szCs w:val="24"/>
        </w:rPr>
        <w:t>;</w:t>
      </w:r>
    </w:p>
    <w:p w:rsidR="00D304AF" w:rsidRPr="00926299" w:rsidRDefault="00D304AF" w:rsidP="00D304AF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</w:p>
    <w:p w:rsidR="00776D05" w:rsidRPr="00776D05" w:rsidRDefault="00776D05" w:rsidP="00776D05">
      <w:pPr>
        <w:jc w:val="both"/>
        <w:rPr>
          <w:rFonts w:ascii="Book Antiqua" w:hAnsi="Book Antiqua"/>
        </w:rPr>
      </w:pPr>
      <w:r w:rsidRPr="00776D05">
        <w:rPr>
          <w:rFonts w:ascii="Book Antiqua" w:hAnsi="Book Antiqua"/>
          <w:i/>
        </w:rPr>
        <w:t xml:space="preserve">Reconhecendo </w:t>
      </w:r>
      <w:r w:rsidRPr="00776D05">
        <w:rPr>
          <w:rFonts w:ascii="Book Antiqua" w:hAnsi="Book Antiqua"/>
        </w:rPr>
        <w:t xml:space="preserve">a alimentação como direito humano fundamental, tal como expresso pela Declaração Universal dos Direitos Humanos (1948) e pelo </w:t>
      </w:r>
      <w:r w:rsidR="005C4B4F">
        <w:rPr>
          <w:rFonts w:ascii="Book Antiqua" w:hAnsi="Book Antiqua"/>
        </w:rPr>
        <w:t>P</w:t>
      </w:r>
      <w:r w:rsidRPr="00776D05">
        <w:rPr>
          <w:rFonts w:ascii="Book Antiqua" w:hAnsi="Book Antiqua"/>
        </w:rPr>
        <w:t xml:space="preserve">acto Internacional dos Direitos Económicos, Sociais e Culturais (1966) de que são signatários os Estados membros da CPLP; </w:t>
      </w:r>
    </w:p>
    <w:p w:rsidR="00776D05" w:rsidRPr="00776D05" w:rsidRDefault="00776D05" w:rsidP="00776D05">
      <w:pPr>
        <w:jc w:val="both"/>
        <w:rPr>
          <w:rFonts w:ascii="Book Antiqua" w:hAnsi="Book Antiqua"/>
        </w:rPr>
      </w:pPr>
    </w:p>
    <w:p w:rsidR="00776D05" w:rsidRDefault="00776D05" w:rsidP="00776D05">
      <w:pPr>
        <w:jc w:val="both"/>
        <w:rPr>
          <w:rFonts w:ascii="Book Antiqua" w:hAnsi="Book Antiqua"/>
        </w:rPr>
      </w:pPr>
      <w:r w:rsidRPr="00776D05">
        <w:rPr>
          <w:rFonts w:ascii="Book Antiqua" w:hAnsi="Book Antiqua"/>
          <w:i/>
        </w:rPr>
        <w:t xml:space="preserve">Reconhecendo, ainda </w:t>
      </w:r>
      <w:r w:rsidRPr="00776D05">
        <w:rPr>
          <w:rFonts w:ascii="Book Antiqua" w:hAnsi="Book Antiqua"/>
        </w:rPr>
        <w:t xml:space="preserve">as linhas de orientação voluntárias para apoiar a realização progressiva do direito a uma alimentação adequada no contexto </w:t>
      </w:r>
      <w:r w:rsidR="00D31109">
        <w:rPr>
          <w:rFonts w:ascii="Book Antiqua" w:hAnsi="Book Antiqua"/>
        </w:rPr>
        <w:t>d</w:t>
      </w:r>
      <w:r w:rsidRPr="00776D05">
        <w:rPr>
          <w:rFonts w:ascii="Book Antiqua" w:hAnsi="Book Antiqua"/>
        </w:rPr>
        <w:t xml:space="preserve">a segurança alimentar nacional, propostas pela </w:t>
      </w:r>
      <w:r w:rsidR="00773B7F" w:rsidRPr="00776D05">
        <w:rPr>
          <w:rFonts w:ascii="Book Antiqua" w:hAnsi="Book Antiqua"/>
        </w:rPr>
        <w:t xml:space="preserve">Organização para a Alimentação e Agricultura das Nações Unidas </w:t>
      </w:r>
      <w:r w:rsidR="00773B7F">
        <w:rPr>
          <w:rFonts w:ascii="Book Antiqua" w:hAnsi="Book Antiqua"/>
        </w:rPr>
        <w:t>(</w:t>
      </w:r>
      <w:r w:rsidRPr="00776D05">
        <w:rPr>
          <w:rFonts w:ascii="Book Antiqua" w:hAnsi="Book Antiqua"/>
        </w:rPr>
        <w:t>FAO</w:t>
      </w:r>
      <w:r w:rsidR="00773B7F">
        <w:rPr>
          <w:rFonts w:ascii="Book Antiqua" w:hAnsi="Book Antiqua"/>
        </w:rPr>
        <w:t>)</w:t>
      </w:r>
      <w:r w:rsidRPr="00776D05">
        <w:rPr>
          <w:rFonts w:ascii="Book Antiqua" w:hAnsi="Book Antiqua"/>
        </w:rPr>
        <w:t xml:space="preserve"> em 2005.  </w:t>
      </w:r>
    </w:p>
    <w:p w:rsidR="002C603E" w:rsidRDefault="002C603E" w:rsidP="00776D05">
      <w:pPr>
        <w:jc w:val="both"/>
        <w:rPr>
          <w:rFonts w:ascii="Book Antiqua" w:hAnsi="Book Antiqua"/>
        </w:rPr>
      </w:pPr>
    </w:p>
    <w:p w:rsidR="002C603E" w:rsidRPr="006A3CE8" w:rsidRDefault="002C603E" w:rsidP="002C603E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 w:rsidRPr="00772EF7">
        <w:rPr>
          <w:rFonts w:ascii="Book Antiqua" w:hAnsi="Book Antiqua"/>
          <w:b w:val="0"/>
          <w:i/>
          <w:szCs w:val="24"/>
        </w:rPr>
        <w:t>Exprimindo</w:t>
      </w:r>
      <w:r w:rsidRPr="00772EF7">
        <w:rPr>
          <w:rFonts w:ascii="Book Antiqua" w:hAnsi="Book Antiqua"/>
          <w:b w:val="0"/>
          <w:szCs w:val="24"/>
        </w:rPr>
        <w:t xml:space="preserve"> apreensão com o aumento do número de pessoas que padecem de fome e com a pobreza que, atualmente</w:t>
      </w:r>
      <w:proofErr w:type="gramStart"/>
      <w:r w:rsidRPr="00772EF7">
        <w:rPr>
          <w:rFonts w:ascii="Book Antiqua" w:hAnsi="Book Antiqua"/>
          <w:b w:val="0"/>
          <w:szCs w:val="24"/>
        </w:rPr>
        <w:t>,</w:t>
      </w:r>
      <w:proofErr w:type="gramEnd"/>
      <w:r w:rsidRPr="00772EF7">
        <w:rPr>
          <w:rFonts w:ascii="Book Antiqua" w:hAnsi="Book Antiqua"/>
          <w:b w:val="0"/>
          <w:szCs w:val="24"/>
        </w:rPr>
        <w:t xml:space="preserve"> atinge </w:t>
      </w:r>
      <w:r w:rsidR="00D714EA" w:rsidRPr="00772EF7">
        <w:rPr>
          <w:rFonts w:ascii="Book Antiqua" w:hAnsi="Book Antiqua"/>
          <w:b w:val="0"/>
          <w:szCs w:val="24"/>
        </w:rPr>
        <w:t>centenas de</w:t>
      </w:r>
      <w:r w:rsidRPr="00772EF7">
        <w:rPr>
          <w:rFonts w:ascii="Book Antiqua" w:hAnsi="Book Antiqua"/>
          <w:b w:val="0"/>
          <w:szCs w:val="24"/>
        </w:rPr>
        <w:t xml:space="preserve"> milhões de pessoas no mundo, incluindo </w:t>
      </w:r>
      <w:r w:rsidR="005C4B4F" w:rsidRPr="00772EF7">
        <w:rPr>
          <w:rFonts w:ascii="Book Antiqua" w:hAnsi="Book Antiqua"/>
          <w:b w:val="0"/>
          <w:szCs w:val="24"/>
        </w:rPr>
        <w:t xml:space="preserve">28 milhões de </w:t>
      </w:r>
      <w:r w:rsidRPr="00772EF7">
        <w:rPr>
          <w:rFonts w:ascii="Book Antiqua" w:hAnsi="Book Antiqua"/>
          <w:b w:val="0"/>
          <w:szCs w:val="24"/>
        </w:rPr>
        <w:t xml:space="preserve">cidadãos </w:t>
      </w:r>
      <w:r w:rsidR="00B565DE" w:rsidRPr="00772EF7">
        <w:rPr>
          <w:rFonts w:ascii="Book Antiqua" w:hAnsi="Book Antiqua"/>
          <w:b w:val="0"/>
          <w:szCs w:val="24"/>
        </w:rPr>
        <w:t xml:space="preserve">no espaço </w:t>
      </w:r>
      <w:r w:rsidRPr="00772EF7">
        <w:rPr>
          <w:rFonts w:ascii="Book Antiqua" w:hAnsi="Book Antiqua"/>
          <w:b w:val="0"/>
          <w:szCs w:val="24"/>
        </w:rPr>
        <w:t>da CPLP</w:t>
      </w:r>
      <w:r w:rsidR="00D714EA" w:rsidRPr="00772EF7">
        <w:rPr>
          <w:rFonts w:ascii="Book Antiqua" w:hAnsi="Book Antiqua"/>
          <w:b w:val="0"/>
          <w:szCs w:val="24"/>
        </w:rPr>
        <w:t>. Mais de 200 milhões de crianças com idade inferior a cinco anos sofrem de malnutrição</w:t>
      </w:r>
      <w:r w:rsidRPr="00772EF7">
        <w:rPr>
          <w:rFonts w:ascii="Book Antiqua" w:hAnsi="Book Antiqua"/>
          <w:b w:val="0"/>
          <w:szCs w:val="24"/>
        </w:rPr>
        <w:t>;</w:t>
      </w:r>
    </w:p>
    <w:p w:rsidR="00776D05" w:rsidRPr="00776D05" w:rsidRDefault="00776D05" w:rsidP="00776D05">
      <w:pPr>
        <w:jc w:val="both"/>
        <w:rPr>
          <w:rFonts w:ascii="Book Antiqua" w:hAnsi="Book Antiqua"/>
          <w:i/>
        </w:rPr>
      </w:pPr>
    </w:p>
    <w:p w:rsidR="00776D05" w:rsidRPr="00776D05" w:rsidRDefault="00776D05" w:rsidP="00776D05">
      <w:pPr>
        <w:jc w:val="both"/>
        <w:rPr>
          <w:rFonts w:ascii="Book Antiqua" w:hAnsi="Book Antiqua"/>
        </w:rPr>
      </w:pPr>
      <w:r w:rsidRPr="00776D05">
        <w:rPr>
          <w:rFonts w:ascii="Book Antiqua" w:hAnsi="Book Antiqua"/>
          <w:i/>
        </w:rPr>
        <w:t xml:space="preserve">Manifestando </w:t>
      </w:r>
      <w:r w:rsidRPr="00776D05">
        <w:rPr>
          <w:rFonts w:ascii="Book Antiqua" w:hAnsi="Book Antiqua"/>
        </w:rPr>
        <w:t xml:space="preserve">preocupação pela excessiva volatilidade dos preços dos bens alimentares essenciais e recorrente escassez no mercado mundial, e tendo em consideração o impacto negativo deste fenómeno, especialmente sobre as populações mais vulneráveis, forçando a um recuo na prossecução dos Objetivos de Desenvolvimento do Milénio (ODM); </w:t>
      </w:r>
    </w:p>
    <w:p w:rsidR="00776D05" w:rsidRPr="00776D05" w:rsidRDefault="00776D05" w:rsidP="00776D05">
      <w:pPr>
        <w:jc w:val="both"/>
        <w:rPr>
          <w:rFonts w:ascii="Book Antiqua" w:hAnsi="Book Antiqua"/>
          <w:i/>
        </w:rPr>
      </w:pPr>
    </w:p>
    <w:p w:rsidR="00776D05" w:rsidRPr="00776D05" w:rsidRDefault="00776D05" w:rsidP="00776D05">
      <w:pPr>
        <w:jc w:val="both"/>
        <w:rPr>
          <w:rFonts w:ascii="Book Antiqua" w:hAnsi="Book Antiqua"/>
        </w:rPr>
      </w:pPr>
      <w:r w:rsidRPr="00776D05">
        <w:rPr>
          <w:rFonts w:ascii="Book Antiqua" w:hAnsi="Book Antiqua"/>
          <w:i/>
        </w:rPr>
        <w:t xml:space="preserve">Tendo em </w:t>
      </w:r>
      <w:r w:rsidRPr="00773B7F">
        <w:rPr>
          <w:rFonts w:ascii="Book Antiqua" w:hAnsi="Book Antiqua"/>
          <w:i/>
        </w:rPr>
        <w:t>consideração</w:t>
      </w:r>
      <w:r w:rsidRPr="00776D05">
        <w:rPr>
          <w:rFonts w:ascii="Book Antiqua" w:hAnsi="Book Antiqua"/>
        </w:rPr>
        <w:t xml:space="preserve"> o caráter orientador das Diretrizes Voluntárias em apoio à realização progressiva do direito à alimentação adequada no contexto da segurança alimentar nacional, </w:t>
      </w:r>
      <w:r w:rsidRPr="006A3CE8">
        <w:rPr>
          <w:rFonts w:ascii="Book Antiqua" w:hAnsi="Book Antiqua"/>
        </w:rPr>
        <w:t xml:space="preserve">aprovadas </w:t>
      </w:r>
      <w:r w:rsidR="00773B7F" w:rsidRPr="006A3CE8">
        <w:rPr>
          <w:rFonts w:ascii="Book Antiqua" w:hAnsi="Book Antiqua"/>
        </w:rPr>
        <w:t xml:space="preserve">pela FAO </w:t>
      </w:r>
      <w:r w:rsidRPr="006A3CE8">
        <w:rPr>
          <w:rFonts w:ascii="Book Antiqua" w:hAnsi="Book Antiqua"/>
        </w:rPr>
        <w:t>em 2004,</w:t>
      </w:r>
      <w:r w:rsidRPr="00776D05">
        <w:rPr>
          <w:rFonts w:ascii="Book Antiqua" w:hAnsi="Book Antiqua"/>
        </w:rPr>
        <w:t xml:space="preserve"> e a importância das mesmas na formulação e/ou revisão das estratégias nacionais de Segurança Alimentar e Nutricional (SAN), para alcançar os compromissos e objetivos do Plano de </w:t>
      </w:r>
      <w:r w:rsidRPr="006A3CE8">
        <w:rPr>
          <w:rFonts w:ascii="Book Antiqua" w:hAnsi="Book Antiqua"/>
        </w:rPr>
        <w:t xml:space="preserve">Ação da </w:t>
      </w:r>
      <w:r w:rsidR="00773B7F" w:rsidRPr="006A3CE8">
        <w:rPr>
          <w:rFonts w:ascii="Book Antiqua" w:hAnsi="Book Antiqua"/>
        </w:rPr>
        <w:t xml:space="preserve">Cimeira </w:t>
      </w:r>
      <w:r w:rsidRPr="006A3CE8">
        <w:rPr>
          <w:rFonts w:ascii="Book Antiqua" w:hAnsi="Book Antiqua"/>
        </w:rPr>
        <w:t>Mundial para a Alimentaçã</w:t>
      </w:r>
      <w:r w:rsidRPr="00772EF7">
        <w:rPr>
          <w:rFonts w:ascii="Book Antiqua" w:hAnsi="Book Antiqua"/>
        </w:rPr>
        <w:t>o</w:t>
      </w:r>
      <w:r w:rsidR="005E0CDA" w:rsidRPr="00772EF7">
        <w:rPr>
          <w:rStyle w:val="Refdenotaderodap"/>
          <w:rFonts w:ascii="Book Antiqua" w:hAnsi="Book Antiqua"/>
        </w:rPr>
        <w:footnoteReference w:id="1"/>
      </w:r>
      <w:r w:rsidRPr="00772EF7">
        <w:rPr>
          <w:rFonts w:ascii="Book Antiqua" w:hAnsi="Book Antiqua"/>
        </w:rPr>
        <w:t>;</w:t>
      </w:r>
    </w:p>
    <w:p w:rsidR="00776D05" w:rsidRPr="00776D05" w:rsidRDefault="00776D05" w:rsidP="00776D05">
      <w:pPr>
        <w:jc w:val="both"/>
        <w:rPr>
          <w:rFonts w:ascii="Book Antiqua" w:hAnsi="Book Antiqua"/>
          <w:i/>
        </w:rPr>
      </w:pPr>
    </w:p>
    <w:p w:rsidR="00776D05" w:rsidRPr="00776D05" w:rsidRDefault="00776D05" w:rsidP="00776D05">
      <w:pPr>
        <w:jc w:val="both"/>
        <w:rPr>
          <w:rFonts w:ascii="Book Antiqua" w:hAnsi="Book Antiqua"/>
        </w:rPr>
      </w:pPr>
      <w:r w:rsidRPr="00776D05">
        <w:rPr>
          <w:rFonts w:ascii="Book Antiqua" w:hAnsi="Book Antiqua"/>
          <w:i/>
        </w:rPr>
        <w:t xml:space="preserve">Considerando </w:t>
      </w:r>
      <w:r w:rsidRPr="00776D05">
        <w:rPr>
          <w:rFonts w:ascii="Book Antiqua" w:hAnsi="Book Antiqua"/>
        </w:rPr>
        <w:t xml:space="preserve">que só uma parceria global e abrangente sobre a agricultura e alimentação, envolvendo atores da sociedade civil e do setor privado, dos parceiros de cooperação, das organizações especializadas das Nações Unidas, </w:t>
      </w:r>
      <w:r w:rsidRPr="00776D05">
        <w:rPr>
          <w:rFonts w:ascii="Book Antiqua" w:hAnsi="Book Antiqua"/>
        </w:rPr>
        <w:lastRenderedPageBreak/>
        <w:t xml:space="preserve">das instituições internacionais de financiamento e das organizações de cariz regional, poderá contribuir para minimizar </w:t>
      </w:r>
      <w:r w:rsidR="006A3CE8">
        <w:rPr>
          <w:rFonts w:ascii="Book Antiqua" w:hAnsi="Book Antiqua"/>
        </w:rPr>
        <w:t>os efeitos da fome à escala global;</w:t>
      </w:r>
    </w:p>
    <w:p w:rsidR="0040214E" w:rsidRPr="00776D05" w:rsidRDefault="0040214E" w:rsidP="00926299">
      <w:pPr>
        <w:jc w:val="both"/>
        <w:rPr>
          <w:rFonts w:ascii="Book Antiqua" w:hAnsi="Book Antiqua"/>
          <w:i/>
        </w:rPr>
      </w:pPr>
    </w:p>
    <w:p w:rsidR="00926299" w:rsidRDefault="00926299" w:rsidP="00926299">
      <w:pPr>
        <w:jc w:val="both"/>
        <w:rPr>
          <w:rFonts w:ascii="Book Antiqua" w:hAnsi="Book Antiqua"/>
        </w:rPr>
      </w:pPr>
      <w:r w:rsidRPr="00776D05">
        <w:rPr>
          <w:rFonts w:ascii="Book Antiqua" w:hAnsi="Book Antiqua"/>
          <w:i/>
        </w:rPr>
        <w:t xml:space="preserve">Reafirmando </w:t>
      </w:r>
      <w:r w:rsidRPr="00776D05">
        <w:rPr>
          <w:rFonts w:ascii="Book Antiqua" w:hAnsi="Book Antiqua"/>
        </w:rPr>
        <w:t>a vontade política e o compromisso da Comunidade com a erradicação da fome e da pobreza, que conduziram os Estados membros a definir as bases de entendimento comum que resultaram na aprovação de uma Estratégia cujo princípio fundamental assenta no Direito Humano à Alimentação Adequada, no reforço da governabilidade do sistema alimentar</w:t>
      </w:r>
      <w:r w:rsidR="008948E0">
        <w:rPr>
          <w:rFonts w:ascii="Book Antiqua" w:hAnsi="Book Antiqua"/>
        </w:rPr>
        <w:t>,</w:t>
      </w:r>
      <w:r w:rsidRPr="00776D05">
        <w:rPr>
          <w:rFonts w:ascii="Book Antiqua" w:hAnsi="Book Antiqua"/>
        </w:rPr>
        <w:t xml:space="preserve"> no apoio imediato e sustentável às populações mais marginalizadas e no aumento da produção de alimentos com base em modelos de produção, processamento e distribuição sustentáveis e com ampla participação dos pequenos produtores agrícolas;</w:t>
      </w:r>
    </w:p>
    <w:p w:rsidR="00D304AF" w:rsidRDefault="00D304AF" w:rsidP="00D304AF">
      <w:pPr>
        <w:jc w:val="both"/>
        <w:rPr>
          <w:rFonts w:ascii="Book Antiqua" w:hAnsi="Book Antiqua"/>
          <w:i/>
        </w:rPr>
      </w:pPr>
    </w:p>
    <w:p w:rsidR="00D304AF" w:rsidRPr="00776D05" w:rsidRDefault="00D304AF" w:rsidP="00D304AF">
      <w:pPr>
        <w:jc w:val="both"/>
        <w:rPr>
          <w:rFonts w:ascii="Book Antiqua" w:hAnsi="Book Antiqua"/>
        </w:rPr>
      </w:pPr>
      <w:r w:rsidRPr="00776D05">
        <w:rPr>
          <w:rFonts w:ascii="Book Antiqua" w:hAnsi="Book Antiqua"/>
          <w:i/>
        </w:rPr>
        <w:t xml:space="preserve">Recordando </w:t>
      </w:r>
      <w:r w:rsidRPr="00776D05">
        <w:rPr>
          <w:rFonts w:ascii="Book Antiqua" w:hAnsi="Book Antiqua"/>
        </w:rPr>
        <w:t>a aprovação, pela XIII Reunião Ordinária do Conselho de Ministros da CPLP, em Julho de 2008, em Lisboa, da Resolução sobre a Segurança Alimentar que “</w:t>
      </w:r>
      <w:r w:rsidRPr="00773B7F">
        <w:rPr>
          <w:rFonts w:ascii="Book Antiqua" w:hAnsi="Book Antiqua"/>
          <w:i/>
        </w:rPr>
        <w:t>incentiva os Ministérios da área da agricultura, em coordenação com outros órgãos competentes dos governos dos Estados membros, nomeadamente na área das finanças, a aprofundar a conjugação de esforços com vista à definição e adopção de políticas e medidas, a executar em conjunto, tendo por objectivo a garantia da segurança alimentar nos Estados membros da CPLP</w:t>
      </w:r>
      <w:r w:rsidRPr="00776D05">
        <w:rPr>
          <w:rFonts w:ascii="Book Antiqua" w:hAnsi="Book Antiqua"/>
        </w:rPr>
        <w:t>”;</w:t>
      </w:r>
    </w:p>
    <w:p w:rsidR="00926299" w:rsidRDefault="00926299" w:rsidP="00926299">
      <w:pPr>
        <w:jc w:val="both"/>
        <w:rPr>
          <w:rFonts w:ascii="Book Antiqua" w:hAnsi="Book Antiqua"/>
        </w:rPr>
      </w:pPr>
    </w:p>
    <w:p w:rsidR="00E63E39" w:rsidRPr="006A3CE8" w:rsidRDefault="008948E0" w:rsidP="00E63E3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 w:rsidRPr="006A3CE8">
        <w:rPr>
          <w:rFonts w:ascii="Book Antiqua" w:hAnsi="Book Antiqua"/>
          <w:b w:val="0"/>
          <w:i/>
          <w:szCs w:val="24"/>
        </w:rPr>
        <w:t xml:space="preserve">Cientes </w:t>
      </w:r>
      <w:r w:rsidR="00675248" w:rsidRPr="006A3CE8">
        <w:rPr>
          <w:rFonts w:ascii="Book Antiqua" w:hAnsi="Book Antiqua"/>
          <w:b w:val="0"/>
          <w:szCs w:val="24"/>
        </w:rPr>
        <w:t>d</w:t>
      </w:r>
      <w:r w:rsidR="002E0322" w:rsidRPr="006A3CE8">
        <w:rPr>
          <w:rFonts w:ascii="Book Antiqua" w:hAnsi="Book Antiqua"/>
          <w:b w:val="0"/>
          <w:szCs w:val="24"/>
        </w:rPr>
        <w:t xml:space="preserve">a </w:t>
      </w:r>
      <w:r w:rsidR="00E63E39" w:rsidRPr="006A3CE8">
        <w:rPr>
          <w:rFonts w:ascii="Book Antiqua" w:hAnsi="Book Antiqua"/>
          <w:b w:val="0"/>
          <w:szCs w:val="24"/>
        </w:rPr>
        <w:t xml:space="preserve">aprovação, em Julho de 2011, pela XVI Reunião Ordinária do Conselho de Ministros da CPLP, em Luanda, da Resolução sobre a Estratégia de Segurança Alimentar e Nutricional da CPLP (ESAN-CPLP), que decidiu </w:t>
      </w:r>
      <w:r w:rsidR="006A3CE8" w:rsidRPr="006A3CE8">
        <w:rPr>
          <w:rFonts w:ascii="Book Antiqua" w:hAnsi="Book Antiqua"/>
          <w:b w:val="0"/>
          <w:szCs w:val="24"/>
        </w:rPr>
        <w:t>a</w:t>
      </w:r>
      <w:r w:rsidR="00E63E39" w:rsidRPr="006A3CE8">
        <w:rPr>
          <w:rFonts w:ascii="Book Antiqua" w:hAnsi="Book Antiqua"/>
          <w:b w:val="0"/>
          <w:szCs w:val="24"/>
        </w:rPr>
        <w:t xml:space="preserve"> institucionalização progressiva do tema Segurança Alimentar e Nutricional na CPLP e da sua governabilidade a nível regional;</w:t>
      </w:r>
    </w:p>
    <w:p w:rsidR="00E63E39" w:rsidRDefault="00E63E39" w:rsidP="00E63E3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</w:p>
    <w:p w:rsidR="00E63E39" w:rsidRPr="006A3CE8" w:rsidRDefault="00E63E39" w:rsidP="00E63E3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 w:rsidRPr="006A3CE8">
        <w:rPr>
          <w:rFonts w:ascii="Book Antiqua" w:hAnsi="Book Antiqua"/>
          <w:b w:val="0"/>
          <w:i/>
          <w:szCs w:val="24"/>
        </w:rPr>
        <w:t xml:space="preserve">Considerando </w:t>
      </w:r>
      <w:r w:rsidRPr="006A3CE8">
        <w:rPr>
          <w:rFonts w:ascii="Book Antiqua" w:hAnsi="Book Antiqua"/>
          <w:b w:val="0"/>
          <w:szCs w:val="24"/>
        </w:rPr>
        <w:t xml:space="preserve">a conclusão da Estratégia e a sua aprovação </w:t>
      </w:r>
      <w:r w:rsidRPr="006A3CE8">
        <w:rPr>
          <w:rFonts w:ascii="Book Antiqua" w:hAnsi="Book Antiqua"/>
          <w:b w:val="0"/>
          <w:i/>
          <w:szCs w:val="24"/>
        </w:rPr>
        <w:t xml:space="preserve">ad </w:t>
      </w:r>
      <w:proofErr w:type="spellStart"/>
      <w:r w:rsidRPr="006A3CE8">
        <w:rPr>
          <w:rFonts w:ascii="Book Antiqua" w:hAnsi="Book Antiqua"/>
          <w:b w:val="0"/>
          <w:i/>
          <w:szCs w:val="24"/>
        </w:rPr>
        <w:t>referendum</w:t>
      </w:r>
      <w:proofErr w:type="spellEnd"/>
      <w:r w:rsidRPr="006A3CE8">
        <w:rPr>
          <w:rFonts w:ascii="Book Antiqua" w:hAnsi="Book Antiqua"/>
          <w:b w:val="0"/>
          <w:szCs w:val="24"/>
        </w:rPr>
        <w:t xml:space="preserve"> pela 146ª Reunião Ordinária do Comité de Concertação Permanente (CCP) </w:t>
      </w:r>
      <w:r w:rsidR="00417EA7" w:rsidRPr="006A3CE8">
        <w:rPr>
          <w:rFonts w:ascii="Book Antiqua" w:hAnsi="Book Antiqua"/>
          <w:b w:val="0"/>
          <w:szCs w:val="24"/>
        </w:rPr>
        <w:t>bem como a</w:t>
      </w:r>
      <w:r w:rsidRPr="006A3CE8">
        <w:rPr>
          <w:rFonts w:ascii="Book Antiqua" w:hAnsi="Book Antiqua"/>
          <w:b w:val="0"/>
          <w:szCs w:val="24"/>
        </w:rPr>
        <w:t xml:space="preserve"> sua posterior apresentação à 37ª Reunião do Comité Mundial de Segurança Alimentar, em Outubro de 2011;</w:t>
      </w:r>
    </w:p>
    <w:p w:rsidR="00926299" w:rsidRPr="008948E0" w:rsidRDefault="00926299" w:rsidP="0092629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  <w:highlight w:val="yellow"/>
        </w:rPr>
      </w:pPr>
    </w:p>
    <w:p w:rsidR="00926299" w:rsidRDefault="00926299" w:rsidP="0092629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 w:rsidRPr="00926299">
        <w:rPr>
          <w:rFonts w:ascii="Book Antiqua" w:hAnsi="Book Antiqua"/>
          <w:b w:val="0"/>
          <w:i/>
          <w:szCs w:val="24"/>
        </w:rPr>
        <w:t>Tomando nota</w:t>
      </w:r>
      <w:r w:rsidR="00675248">
        <w:rPr>
          <w:rFonts w:ascii="Book Antiqua" w:hAnsi="Book Antiqua"/>
          <w:b w:val="0"/>
          <w:i/>
          <w:szCs w:val="24"/>
        </w:rPr>
        <w:t xml:space="preserve">, com satisfação, </w:t>
      </w:r>
      <w:r w:rsidRPr="00926299">
        <w:rPr>
          <w:rFonts w:ascii="Book Antiqua" w:hAnsi="Book Antiqua"/>
          <w:b w:val="0"/>
          <w:szCs w:val="24"/>
        </w:rPr>
        <w:t>da</w:t>
      </w:r>
      <w:r>
        <w:rPr>
          <w:rFonts w:ascii="Book Antiqua" w:hAnsi="Book Antiqua"/>
          <w:b w:val="0"/>
          <w:szCs w:val="24"/>
        </w:rPr>
        <w:t xml:space="preserve">s conclusões da </w:t>
      </w:r>
      <w:r w:rsidR="00675248">
        <w:rPr>
          <w:rFonts w:ascii="Book Antiqua" w:hAnsi="Book Antiqua"/>
          <w:b w:val="0"/>
          <w:szCs w:val="24"/>
        </w:rPr>
        <w:t>V Reunião dos Ministros da Agricultura e Segurança Alimentar da CPLP, de Luanda, em Junho de 2012,</w:t>
      </w:r>
      <w:r>
        <w:rPr>
          <w:rFonts w:ascii="Book Antiqua" w:hAnsi="Book Antiqua"/>
          <w:b w:val="0"/>
          <w:szCs w:val="24"/>
        </w:rPr>
        <w:t xml:space="preserve"> </w:t>
      </w:r>
      <w:r w:rsidR="00675248">
        <w:rPr>
          <w:rFonts w:ascii="Book Antiqua" w:hAnsi="Book Antiqua"/>
          <w:b w:val="0"/>
          <w:szCs w:val="24"/>
        </w:rPr>
        <w:t xml:space="preserve">que </w:t>
      </w:r>
      <w:r w:rsidR="008D3CCC">
        <w:rPr>
          <w:rFonts w:ascii="Book Antiqua" w:hAnsi="Book Antiqua"/>
          <w:b w:val="0"/>
          <w:szCs w:val="24"/>
        </w:rPr>
        <w:t xml:space="preserve">reconhece </w:t>
      </w:r>
      <w:r w:rsidR="00675248">
        <w:rPr>
          <w:rFonts w:ascii="Book Antiqua" w:hAnsi="Book Antiqua"/>
          <w:b w:val="0"/>
          <w:szCs w:val="24"/>
        </w:rPr>
        <w:t xml:space="preserve">a </w:t>
      </w:r>
      <w:r w:rsidR="00675248" w:rsidRPr="00926299">
        <w:rPr>
          <w:rFonts w:ascii="Book Antiqua" w:hAnsi="Book Antiqua"/>
          <w:b w:val="0"/>
          <w:szCs w:val="24"/>
        </w:rPr>
        <w:t xml:space="preserve">criação e entrada em funcionamento </w:t>
      </w:r>
      <w:r w:rsidR="008948E0">
        <w:rPr>
          <w:rFonts w:ascii="Book Antiqua" w:hAnsi="Book Antiqua"/>
          <w:b w:val="0"/>
          <w:szCs w:val="24"/>
        </w:rPr>
        <w:t xml:space="preserve">do </w:t>
      </w:r>
      <w:r w:rsidR="00675248" w:rsidRPr="00926299">
        <w:rPr>
          <w:rFonts w:ascii="Book Antiqua" w:hAnsi="Book Antiqua"/>
          <w:b w:val="0"/>
          <w:szCs w:val="24"/>
        </w:rPr>
        <w:t>Secretariado Técnico Permanente de Segurança Alimentar e Nutricional da CPLP</w:t>
      </w:r>
      <w:r w:rsidR="00675248">
        <w:rPr>
          <w:rFonts w:ascii="Book Antiqua" w:hAnsi="Book Antiqua"/>
          <w:b w:val="0"/>
          <w:szCs w:val="24"/>
        </w:rPr>
        <w:t xml:space="preserve"> </w:t>
      </w:r>
      <w:r w:rsidR="00415DDB">
        <w:rPr>
          <w:rFonts w:ascii="Book Antiqua" w:hAnsi="Book Antiqua"/>
          <w:b w:val="0"/>
          <w:szCs w:val="24"/>
        </w:rPr>
        <w:t>(</w:t>
      </w:r>
      <w:r w:rsidR="00415DDB" w:rsidRPr="00415DDB">
        <w:rPr>
          <w:rFonts w:ascii="Book Antiqua" w:hAnsi="Book Antiqua"/>
          <w:b w:val="0"/>
          <w:szCs w:val="24"/>
        </w:rPr>
        <w:t>STP ESAN CPLP)</w:t>
      </w:r>
      <w:r w:rsidR="00415DDB">
        <w:rPr>
          <w:rFonts w:ascii="Book Antiqua" w:hAnsi="Book Antiqua"/>
          <w:b w:val="0"/>
          <w:szCs w:val="24"/>
        </w:rPr>
        <w:t xml:space="preserve"> </w:t>
      </w:r>
      <w:r w:rsidR="00675248">
        <w:rPr>
          <w:rFonts w:ascii="Book Antiqua" w:hAnsi="Book Antiqua"/>
          <w:b w:val="0"/>
          <w:szCs w:val="24"/>
        </w:rPr>
        <w:t xml:space="preserve">e recomenda </w:t>
      </w:r>
      <w:r w:rsidR="00417EA7">
        <w:rPr>
          <w:rFonts w:ascii="Book Antiqua" w:hAnsi="Book Antiqua"/>
          <w:b w:val="0"/>
          <w:szCs w:val="24"/>
        </w:rPr>
        <w:t>que se outorgue a criação</w:t>
      </w:r>
      <w:r w:rsidR="00675248">
        <w:rPr>
          <w:rFonts w:ascii="Book Antiqua" w:hAnsi="Book Antiqua"/>
          <w:b w:val="0"/>
          <w:szCs w:val="24"/>
        </w:rPr>
        <w:t xml:space="preserve"> do</w:t>
      </w:r>
      <w:r w:rsidRPr="00926299">
        <w:rPr>
          <w:rFonts w:ascii="Book Antiqua" w:hAnsi="Book Antiqua"/>
          <w:b w:val="0"/>
          <w:szCs w:val="24"/>
        </w:rPr>
        <w:t xml:space="preserve"> Conselho de Segurança Alimentar e Nutricional da CPLP (CONSAN-CPLP)</w:t>
      </w:r>
      <w:r w:rsidR="00417EA7">
        <w:rPr>
          <w:rFonts w:ascii="Book Antiqua" w:hAnsi="Book Antiqua"/>
          <w:b w:val="0"/>
          <w:szCs w:val="24"/>
        </w:rPr>
        <w:t xml:space="preserve"> e respetivos Estatutos</w:t>
      </w:r>
      <w:r w:rsidRPr="00926299">
        <w:rPr>
          <w:rFonts w:ascii="Book Antiqua" w:hAnsi="Book Antiqua"/>
          <w:b w:val="0"/>
          <w:szCs w:val="24"/>
        </w:rPr>
        <w:t>, que representará uma plataforma e um espaço de concertação de políticas e programas no domínio da segurança alimentar e nutricional da CPLP;</w:t>
      </w:r>
    </w:p>
    <w:p w:rsidR="0069699C" w:rsidRDefault="0069699C" w:rsidP="0092629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</w:p>
    <w:p w:rsidR="0069699C" w:rsidRDefault="0069699C" w:rsidP="0092629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  <w:r w:rsidRPr="0069699C">
        <w:rPr>
          <w:rFonts w:ascii="Book Antiqua" w:hAnsi="Book Antiqua"/>
          <w:b w:val="0"/>
          <w:i/>
          <w:szCs w:val="24"/>
        </w:rPr>
        <w:t>Tendo em vista</w:t>
      </w:r>
      <w:r w:rsidRPr="0069699C">
        <w:rPr>
          <w:rFonts w:ascii="Book Antiqua" w:hAnsi="Book Antiqua"/>
          <w:b w:val="0"/>
          <w:szCs w:val="24"/>
        </w:rPr>
        <w:t xml:space="preserve"> que a CPLP pode ter um papel de atuação importante na ótica comunitária na área da agricultura sustentável e do seu impacto na melhoria da segurança alimentar e nutricional da Comunidade;</w:t>
      </w:r>
    </w:p>
    <w:p w:rsidR="00D304AF" w:rsidRDefault="00D304AF" w:rsidP="00926299">
      <w:pPr>
        <w:pStyle w:val="Ttulo"/>
        <w:tabs>
          <w:tab w:val="left" w:pos="8504"/>
        </w:tabs>
        <w:ind w:right="-1"/>
        <w:jc w:val="both"/>
        <w:rPr>
          <w:rFonts w:ascii="Book Antiqua" w:hAnsi="Book Antiqua"/>
          <w:b w:val="0"/>
          <w:szCs w:val="24"/>
        </w:rPr>
      </w:pPr>
    </w:p>
    <w:p w:rsidR="00D304AF" w:rsidRDefault="00D304AF" w:rsidP="00926299">
      <w:pPr>
        <w:pStyle w:val="Ttulo"/>
        <w:tabs>
          <w:tab w:val="left" w:pos="8504"/>
        </w:tabs>
        <w:ind w:right="-1"/>
        <w:jc w:val="both"/>
      </w:pPr>
      <w:r w:rsidRPr="00D304AF">
        <w:rPr>
          <w:rFonts w:ascii="Book Antiqua" w:hAnsi="Book Antiqua"/>
          <w:b w:val="0"/>
          <w:i/>
          <w:szCs w:val="24"/>
        </w:rPr>
        <w:lastRenderedPageBreak/>
        <w:t>Tendo ainda em conta</w:t>
      </w:r>
      <w:r w:rsidRPr="00D304AF">
        <w:rPr>
          <w:rFonts w:ascii="Book Antiqua" w:hAnsi="Book Antiqua"/>
          <w:b w:val="0"/>
          <w:szCs w:val="24"/>
        </w:rPr>
        <w:t xml:space="preserve"> que se celebra</w:t>
      </w:r>
      <w:r w:rsidR="008948E0">
        <w:rPr>
          <w:rFonts w:ascii="Book Antiqua" w:hAnsi="Book Antiqua"/>
          <w:b w:val="0"/>
          <w:szCs w:val="24"/>
        </w:rPr>
        <w:t>,</w:t>
      </w:r>
      <w:r w:rsidRPr="00D304AF">
        <w:rPr>
          <w:rFonts w:ascii="Book Antiqua" w:hAnsi="Book Antiqua"/>
          <w:b w:val="0"/>
          <w:szCs w:val="24"/>
        </w:rPr>
        <w:t xml:space="preserve"> em 201</w:t>
      </w:r>
      <w:r>
        <w:rPr>
          <w:rFonts w:ascii="Book Antiqua" w:hAnsi="Book Antiqua"/>
          <w:b w:val="0"/>
          <w:szCs w:val="24"/>
        </w:rPr>
        <w:t>4</w:t>
      </w:r>
      <w:r w:rsidR="008948E0">
        <w:rPr>
          <w:rFonts w:ascii="Book Antiqua" w:hAnsi="Book Antiqua"/>
          <w:b w:val="0"/>
          <w:szCs w:val="24"/>
        </w:rPr>
        <w:t>,</w:t>
      </w:r>
      <w:r w:rsidRPr="00D304AF">
        <w:rPr>
          <w:rFonts w:ascii="Book Antiqua" w:hAnsi="Book Antiqua"/>
          <w:b w:val="0"/>
          <w:szCs w:val="24"/>
        </w:rPr>
        <w:t xml:space="preserve"> o Ano Internacional da A</w:t>
      </w:r>
      <w:r>
        <w:rPr>
          <w:rFonts w:ascii="Book Antiqua" w:hAnsi="Book Antiqua"/>
          <w:b w:val="0"/>
          <w:szCs w:val="24"/>
        </w:rPr>
        <w:t>gricultura Familiar</w:t>
      </w:r>
      <w:r w:rsidRPr="00D304AF">
        <w:rPr>
          <w:rFonts w:ascii="Book Antiqua" w:hAnsi="Book Antiqua"/>
          <w:b w:val="0"/>
          <w:szCs w:val="24"/>
        </w:rPr>
        <w:t>, proclamado pela Organização das Nações Unidas</w:t>
      </w:r>
      <w:r>
        <w:rPr>
          <w:rFonts w:ascii="Book Antiqua" w:hAnsi="Book Antiqua"/>
          <w:b w:val="0"/>
          <w:szCs w:val="24"/>
        </w:rPr>
        <w:t>;</w:t>
      </w:r>
      <w:r w:rsidRPr="00D304AF">
        <w:t xml:space="preserve"> </w:t>
      </w:r>
    </w:p>
    <w:p w:rsidR="00D304AF" w:rsidRDefault="00D304AF" w:rsidP="00926299">
      <w:pPr>
        <w:pStyle w:val="Ttulo"/>
        <w:tabs>
          <w:tab w:val="left" w:pos="8504"/>
        </w:tabs>
        <w:ind w:right="-1"/>
        <w:jc w:val="both"/>
      </w:pPr>
    </w:p>
    <w:p w:rsidR="00EB12AA" w:rsidRDefault="00EB12AA" w:rsidP="00C40343">
      <w:pPr>
        <w:pStyle w:val="Corpodetexto"/>
        <w:tabs>
          <w:tab w:val="left" w:pos="8789"/>
        </w:tabs>
        <w:ind w:right="476"/>
        <w:rPr>
          <w:rFonts w:ascii="Book Antiqua" w:hAnsi="Book Antiqua"/>
          <w:szCs w:val="24"/>
        </w:rPr>
      </w:pPr>
    </w:p>
    <w:p w:rsidR="00776D05" w:rsidRPr="00776D05" w:rsidRDefault="00776D05" w:rsidP="00776D05">
      <w:pPr>
        <w:ind w:right="476"/>
        <w:jc w:val="both"/>
        <w:rPr>
          <w:rFonts w:ascii="Book Antiqua" w:hAnsi="Book Antiqua"/>
          <w:b/>
        </w:rPr>
      </w:pPr>
      <w:r w:rsidRPr="00776D05">
        <w:rPr>
          <w:rFonts w:ascii="Book Antiqua" w:hAnsi="Book Antiqua"/>
          <w:b/>
        </w:rPr>
        <w:t>DECLARA:</w:t>
      </w:r>
    </w:p>
    <w:p w:rsidR="00776D05" w:rsidRPr="00776D05" w:rsidRDefault="00776D05" w:rsidP="00776D05">
      <w:pPr>
        <w:ind w:right="476"/>
        <w:jc w:val="both"/>
        <w:rPr>
          <w:rFonts w:ascii="Book Antiqua" w:hAnsi="Book Antiqua"/>
        </w:rPr>
      </w:pPr>
    </w:p>
    <w:p w:rsidR="00776D05" w:rsidRDefault="00776D05" w:rsidP="009B73F4">
      <w:pPr>
        <w:pStyle w:val="PargrafodaLista"/>
        <w:numPr>
          <w:ilvl w:val="0"/>
          <w:numId w:val="3"/>
        </w:numPr>
        <w:ind w:right="-1"/>
        <w:jc w:val="both"/>
        <w:rPr>
          <w:rFonts w:ascii="Book Antiqua" w:hAnsi="Book Antiqua"/>
        </w:rPr>
      </w:pPr>
      <w:r w:rsidRPr="0069699C">
        <w:rPr>
          <w:rFonts w:ascii="Book Antiqua" w:hAnsi="Book Antiqua"/>
          <w:i/>
        </w:rPr>
        <w:t>Reafirmar</w:t>
      </w:r>
      <w:r w:rsidRPr="00D304AF">
        <w:rPr>
          <w:rFonts w:ascii="Book Antiqua" w:hAnsi="Book Antiqua"/>
        </w:rPr>
        <w:t xml:space="preserve"> o seu compromisso </w:t>
      </w:r>
      <w:r w:rsidR="0069699C">
        <w:rPr>
          <w:rFonts w:ascii="Book Antiqua" w:hAnsi="Book Antiqua"/>
        </w:rPr>
        <w:t>com o</w:t>
      </w:r>
      <w:r w:rsidRPr="00D304AF">
        <w:rPr>
          <w:rFonts w:ascii="Book Antiqua" w:hAnsi="Book Antiqua"/>
        </w:rPr>
        <w:t xml:space="preserve"> reforç</w:t>
      </w:r>
      <w:r w:rsidR="0069699C">
        <w:rPr>
          <w:rFonts w:ascii="Book Antiqua" w:hAnsi="Book Antiqua"/>
        </w:rPr>
        <w:t>o d</w:t>
      </w:r>
      <w:r w:rsidR="0069699C" w:rsidRPr="00D304AF">
        <w:rPr>
          <w:rFonts w:ascii="Book Antiqua" w:hAnsi="Book Antiqua"/>
        </w:rPr>
        <w:t>o direito humano à alimentação adequada</w:t>
      </w:r>
      <w:r w:rsidR="0069699C">
        <w:rPr>
          <w:rFonts w:ascii="Book Antiqua" w:hAnsi="Book Antiqua"/>
        </w:rPr>
        <w:t xml:space="preserve"> nas políticas nacionais e comunitária, reconhecendo o </w:t>
      </w:r>
      <w:r w:rsidR="0069699C" w:rsidRPr="00D304AF">
        <w:rPr>
          <w:rFonts w:ascii="Book Antiqua" w:hAnsi="Book Antiqua"/>
        </w:rPr>
        <w:t xml:space="preserve">seu papel </w:t>
      </w:r>
      <w:r w:rsidR="00747B30">
        <w:rPr>
          <w:rFonts w:ascii="Book Antiqua" w:hAnsi="Book Antiqua"/>
        </w:rPr>
        <w:t>na</w:t>
      </w:r>
      <w:r w:rsidR="0069699C" w:rsidRPr="00D304AF">
        <w:rPr>
          <w:rFonts w:ascii="Book Antiqua" w:hAnsi="Book Antiqua"/>
        </w:rPr>
        <w:t xml:space="preserve"> erradicação da fome e da pobreza na CPLP</w:t>
      </w:r>
      <w:r w:rsidR="0069699C">
        <w:rPr>
          <w:rFonts w:ascii="Book Antiqua" w:hAnsi="Book Antiqua"/>
        </w:rPr>
        <w:t xml:space="preserve">, </w:t>
      </w:r>
      <w:r w:rsidRPr="00D304AF">
        <w:rPr>
          <w:rFonts w:ascii="Book Antiqua" w:hAnsi="Book Antiqua"/>
        </w:rPr>
        <w:t>através do contínuo aprofundamento da concertação política e diplomática</w:t>
      </w:r>
      <w:r w:rsidR="0069699C">
        <w:rPr>
          <w:rFonts w:ascii="Book Antiqua" w:hAnsi="Book Antiqua"/>
        </w:rPr>
        <w:t xml:space="preserve"> e</w:t>
      </w:r>
      <w:r w:rsidRPr="00D304AF">
        <w:rPr>
          <w:rFonts w:ascii="Book Antiqua" w:hAnsi="Book Antiqua"/>
        </w:rPr>
        <w:t xml:space="preserve"> da cooperação em todos os domínios;</w:t>
      </w:r>
    </w:p>
    <w:p w:rsidR="0069699C" w:rsidRPr="0069699C" w:rsidRDefault="0069699C" w:rsidP="009B73F4">
      <w:pPr>
        <w:ind w:right="-1"/>
        <w:jc w:val="both"/>
        <w:rPr>
          <w:rFonts w:ascii="Book Antiqua" w:hAnsi="Book Antiqua"/>
        </w:rPr>
      </w:pPr>
    </w:p>
    <w:p w:rsidR="00DE473C" w:rsidRPr="006A3CE8" w:rsidRDefault="0069699C" w:rsidP="009B73F4">
      <w:pPr>
        <w:pStyle w:val="PargrafodaLista"/>
        <w:numPr>
          <w:ilvl w:val="0"/>
          <w:numId w:val="3"/>
        </w:numPr>
        <w:ind w:right="-1"/>
        <w:jc w:val="both"/>
        <w:rPr>
          <w:rFonts w:ascii="Book Antiqua" w:hAnsi="Book Antiqua"/>
        </w:rPr>
      </w:pPr>
      <w:r w:rsidRPr="006A3CE8">
        <w:rPr>
          <w:rFonts w:ascii="Book Antiqua" w:hAnsi="Book Antiqua"/>
          <w:i/>
        </w:rPr>
        <w:t xml:space="preserve">Reconhecer </w:t>
      </w:r>
      <w:r w:rsidRPr="006A3CE8">
        <w:rPr>
          <w:rFonts w:ascii="Book Antiqua" w:hAnsi="Book Antiqua"/>
        </w:rPr>
        <w:t xml:space="preserve">a necessidade de conclusão do Plano de Atividades </w:t>
      </w:r>
      <w:r w:rsidR="002C603E">
        <w:rPr>
          <w:rFonts w:ascii="Book Antiqua" w:hAnsi="Book Antiqua"/>
        </w:rPr>
        <w:t xml:space="preserve">decorrente </w:t>
      </w:r>
      <w:r w:rsidRPr="006A3CE8">
        <w:rPr>
          <w:rFonts w:ascii="Book Antiqua" w:hAnsi="Book Antiqua"/>
        </w:rPr>
        <w:t>da ESAN-CPLP e</w:t>
      </w:r>
      <w:r w:rsidR="00A75083" w:rsidRPr="006A3CE8">
        <w:rPr>
          <w:rFonts w:ascii="Book Antiqua" w:hAnsi="Book Antiqua"/>
        </w:rPr>
        <w:t xml:space="preserve"> a </w:t>
      </w:r>
      <w:r w:rsidRPr="006A3CE8">
        <w:rPr>
          <w:rFonts w:ascii="Book Antiqua" w:hAnsi="Book Antiqua"/>
        </w:rPr>
        <w:t>implementação das atividades nele previstas</w:t>
      </w:r>
      <w:r w:rsidR="00AC5C55" w:rsidRPr="006A3CE8">
        <w:rPr>
          <w:rFonts w:ascii="Book Antiqua" w:hAnsi="Book Antiqua"/>
        </w:rPr>
        <w:t xml:space="preserve">, nomeadamente a constituição do CONSAN-CPLP, que deverá atuar </w:t>
      </w:r>
      <w:r w:rsidR="00A75083" w:rsidRPr="006A3CE8">
        <w:rPr>
          <w:rFonts w:ascii="Book Antiqua" w:hAnsi="Book Antiqua"/>
        </w:rPr>
        <w:t xml:space="preserve">quer </w:t>
      </w:r>
      <w:r w:rsidR="00AC5C55" w:rsidRPr="006A3CE8">
        <w:rPr>
          <w:rFonts w:ascii="Book Antiqua" w:hAnsi="Book Antiqua"/>
        </w:rPr>
        <w:t xml:space="preserve">como uma plataforma ministerial e </w:t>
      </w:r>
      <w:r w:rsidR="00747B30" w:rsidRPr="006A3CE8">
        <w:rPr>
          <w:rFonts w:ascii="Book Antiqua" w:hAnsi="Book Antiqua"/>
        </w:rPr>
        <w:t xml:space="preserve">de </w:t>
      </w:r>
      <w:proofErr w:type="spellStart"/>
      <w:r w:rsidR="00AC5C55" w:rsidRPr="006A3CE8">
        <w:rPr>
          <w:rFonts w:ascii="Book Antiqua" w:hAnsi="Book Antiqua"/>
        </w:rPr>
        <w:t>multi-atores</w:t>
      </w:r>
      <w:proofErr w:type="spellEnd"/>
      <w:r w:rsidR="00AC5C55" w:rsidRPr="006A3CE8">
        <w:rPr>
          <w:rFonts w:ascii="Book Antiqua" w:hAnsi="Book Antiqua"/>
        </w:rPr>
        <w:t xml:space="preserve"> para a coordenação das ações desenvolvidas na área d</w:t>
      </w:r>
      <w:r w:rsidR="00747B30" w:rsidRPr="006A3CE8">
        <w:rPr>
          <w:rFonts w:ascii="Book Antiqua" w:hAnsi="Book Antiqua"/>
        </w:rPr>
        <w:t>a</w:t>
      </w:r>
      <w:r w:rsidR="00AC5C55" w:rsidRPr="006A3CE8">
        <w:rPr>
          <w:rFonts w:ascii="Book Antiqua" w:hAnsi="Book Antiqua"/>
        </w:rPr>
        <w:t xml:space="preserve"> segurança alimentar e nutricional</w:t>
      </w:r>
      <w:r w:rsidR="00A75083" w:rsidRPr="006A3CE8">
        <w:rPr>
          <w:rFonts w:ascii="Book Antiqua" w:hAnsi="Book Antiqua"/>
        </w:rPr>
        <w:t>, quer</w:t>
      </w:r>
      <w:r w:rsidR="00AC5C55" w:rsidRPr="006A3CE8">
        <w:rPr>
          <w:rFonts w:ascii="Book Antiqua" w:hAnsi="Book Antiqua"/>
        </w:rPr>
        <w:t xml:space="preserve"> </w:t>
      </w:r>
      <w:r w:rsidR="00A75083" w:rsidRPr="006A3CE8">
        <w:rPr>
          <w:rFonts w:ascii="Book Antiqua" w:hAnsi="Book Antiqua"/>
        </w:rPr>
        <w:t xml:space="preserve">como </w:t>
      </w:r>
      <w:r w:rsidR="00AC5C55" w:rsidRPr="006A3CE8">
        <w:rPr>
          <w:rFonts w:ascii="Book Antiqua" w:hAnsi="Book Antiqua"/>
        </w:rPr>
        <w:t>assessoria aos Chefes de Estado e de Governo da CPLP</w:t>
      </w:r>
      <w:r w:rsidR="006A3CE8" w:rsidRPr="006A3CE8">
        <w:rPr>
          <w:rFonts w:ascii="Book Antiqua" w:hAnsi="Book Antiqua"/>
        </w:rPr>
        <w:t>; bem</w:t>
      </w:r>
      <w:r w:rsidR="009B73F4" w:rsidRPr="006A3CE8">
        <w:rPr>
          <w:rFonts w:ascii="Book Antiqua" w:hAnsi="Book Antiqua"/>
        </w:rPr>
        <w:t xml:space="preserve"> como</w:t>
      </w:r>
      <w:r w:rsidR="006A3CE8" w:rsidRPr="006A3CE8">
        <w:rPr>
          <w:rFonts w:ascii="Book Antiqua" w:hAnsi="Book Antiqua"/>
        </w:rPr>
        <w:t xml:space="preserve"> a criação</w:t>
      </w:r>
      <w:r w:rsidR="009B73F4" w:rsidRPr="006A3CE8">
        <w:rPr>
          <w:rFonts w:ascii="Book Antiqua" w:hAnsi="Book Antiqua"/>
        </w:rPr>
        <w:t xml:space="preserve"> do </w:t>
      </w:r>
      <w:r w:rsidR="0078537C" w:rsidRPr="006A3CE8">
        <w:rPr>
          <w:rFonts w:ascii="Book Antiqua" w:hAnsi="Book Antiqua"/>
        </w:rPr>
        <w:t>STP ESAN CPLP</w:t>
      </w:r>
      <w:r w:rsidR="009B73F4" w:rsidRPr="006A3CE8">
        <w:rPr>
          <w:rFonts w:ascii="Book Antiqua" w:hAnsi="Book Antiqua"/>
        </w:rPr>
        <w:t xml:space="preserve">, </w:t>
      </w:r>
      <w:r w:rsidR="00A75083" w:rsidRPr="006A3CE8">
        <w:rPr>
          <w:rFonts w:ascii="Book Antiqua" w:hAnsi="Book Antiqua"/>
        </w:rPr>
        <w:t xml:space="preserve">assumindo este </w:t>
      </w:r>
      <w:r w:rsidR="009B73F4" w:rsidRPr="006A3CE8">
        <w:rPr>
          <w:rFonts w:ascii="Book Antiqua" w:hAnsi="Book Antiqua"/>
        </w:rPr>
        <w:t xml:space="preserve">funções de coordenação técnica e administrativa da CPLP para a área da Segurança Alimentar e Nutricional </w:t>
      </w:r>
      <w:r w:rsidR="006A3CE8" w:rsidRPr="006A3CE8">
        <w:rPr>
          <w:rFonts w:ascii="Book Antiqua" w:hAnsi="Book Antiqua"/>
        </w:rPr>
        <w:t>e</w:t>
      </w:r>
      <w:r w:rsidR="009B73F4" w:rsidRPr="006A3CE8">
        <w:rPr>
          <w:rFonts w:ascii="Book Antiqua" w:hAnsi="Book Antiqua"/>
        </w:rPr>
        <w:t xml:space="preserve"> de Secretariado Técnico Permanente do </w:t>
      </w:r>
      <w:r w:rsidR="006A3CE8">
        <w:rPr>
          <w:rFonts w:ascii="Book Antiqua" w:hAnsi="Book Antiqua"/>
        </w:rPr>
        <w:t>CONSAN-CPLP;</w:t>
      </w:r>
    </w:p>
    <w:p w:rsidR="009B73F4" w:rsidRPr="009B73F4" w:rsidRDefault="009B73F4" w:rsidP="009B73F4">
      <w:pPr>
        <w:pStyle w:val="PargrafodaLista"/>
        <w:rPr>
          <w:rFonts w:ascii="Book Antiqua" w:hAnsi="Book Antiqua"/>
        </w:rPr>
      </w:pPr>
    </w:p>
    <w:p w:rsidR="009B73F4" w:rsidRPr="005F71A7" w:rsidRDefault="00FE1AE0" w:rsidP="009B73F4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t xml:space="preserve">Instar </w:t>
      </w:r>
      <w:r w:rsidRPr="00FA275D">
        <w:rPr>
          <w:rFonts w:ascii="Book Antiqua" w:hAnsi="Book Antiqua"/>
        </w:rPr>
        <w:t>as estr</w:t>
      </w:r>
      <w:r w:rsidR="002C603E" w:rsidRPr="00FA275D">
        <w:rPr>
          <w:rFonts w:ascii="Book Antiqua" w:hAnsi="Book Antiqua"/>
        </w:rPr>
        <w:t>uturas competentes da CPLP a c</w:t>
      </w:r>
      <w:r w:rsidR="009B73F4" w:rsidRPr="00FA275D">
        <w:rPr>
          <w:rFonts w:ascii="Book Antiqua" w:hAnsi="Book Antiqua"/>
        </w:rPr>
        <w:t>ontinuar</w:t>
      </w:r>
      <w:r w:rsidR="009B73F4" w:rsidRPr="00880522">
        <w:rPr>
          <w:rFonts w:ascii="Book Antiqua" w:hAnsi="Book Antiqua"/>
        </w:rPr>
        <w:t xml:space="preserve"> a promover a coordenação de iniciativas comunitárias sobre a segurança alimentar e nutricional, o interc</w:t>
      </w:r>
      <w:r w:rsidR="00747B30">
        <w:rPr>
          <w:rFonts w:ascii="Book Antiqua" w:hAnsi="Book Antiqua"/>
        </w:rPr>
        <w:t>â</w:t>
      </w:r>
      <w:r w:rsidR="009B73F4" w:rsidRPr="00880522">
        <w:rPr>
          <w:rFonts w:ascii="Book Antiqua" w:hAnsi="Book Antiqua"/>
        </w:rPr>
        <w:t>mbio de tecnologias</w:t>
      </w:r>
      <w:r w:rsidR="000B69B9">
        <w:rPr>
          <w:rFonts w:ascii="Book Antiqua" w:hAnsi="Book Antiqua"/>
        </w:rPr>
        <w:t xml:space="preserve">, </w:t>
      </w:r>
      <w:r w:rsidR="000B69B9" w:rsidRPr="00772EF7">
        <w:rPr>
          <w:rFonts w:ascii="Book Antiqua" w:hAnsi="Book Antiqua"/>
        </w:rPr>
        <w:t>bem como</w:t>
      </w:r>
      <w:r w:rsidR="009B73F4" w:rsidRPr="00880522">
        <w:rPr>
          <w:rFonts w:ascii="Book Antiqua" w:hAnsi="Book Antiqua"/>
        </w:rPr>
        <w:t xml:space="preserve"> o fortalecimento d</w:t>
      </w:r>
      <w:r w:rsidR="00747B30">
        <w:rPr>
          <w:rFonts w:ascii="Book Antiqua" w:hAnsi="Book Antiqua"/>
        </w:rPr>
        <w:t>a</w:t>
      </w:r>
      <w:r w:rsidR="009B73F4" w:rsidRPr="00880522">
        <w:rPr>
          <w:rFonts w:ascii="Book Antiqua" w:hAnsi="Book Antiqua"/>
        </w:rPr>
        <w:t xml:space="preserve"> agricultura familiar, prestando a devida atenção aos </w:t>
      </w:r>
      <w:r w:rsidR="009B73F4" w:rsidRPr="005F71A7">
        <w:rPr>
          <w:rFonts w:ascii="Book Antiqua" w:hAnsi="Book Antiqua"/>
        </w:rPr>
        <w:t>aspetos</w:t>
      </w:r>
      <w:r w:rsidR="009B73F4" w:rsidRPr="00880522">
        <w:rPr>
          <w:rFonts w:ascii="Book Antiqua" w:hAnsi="Book Antiqua"/>
        </w:rPr>
        <w:t xml:space="preserve"> estruturais relativos à produção, armazenamento, comercialização e distribuição de alimentos no âmbito de programas e </w:t>
      </w:r>
      <w:r w:rsidR="009B73F4" w:rsidRPr="005F71A7">
        <w:rPr>
          <w:rFonts w:ascii="Book Antiqua" w:hAnsi="Book Antiqua"/>
        </w:rPr>
        <w:t>ações</w:t>
      </w:r>
      <w:r w:rsidR="009B73F4" w:rsidRPr="00880522">
        <w:rPr>
          <w:rFonts w:ascii="Book Antiqua" w:hAnsi="Book Antiqua"/>
        </w:rPr>
        <w:t xml:space="preserve"> sociais.</w:t>
      </w:r>
    </w:p>
    <w:p w:rsidR="00DE473C" w:rsidRPr="00DE473C" w:rsidRDefault="00DE473C" w:rsidP="00DE473C">
      <w:pPr>
        <w:pStyle w:val="PargrafodaLista"/>
        <w:rPr>
          <w:rFonts w:ascii="Book Antiqua" w:hAnsi="Book Antiqua"/>
          <w:i/>
        </w:rPr>
      </w:pPr>
    </w:p>
    <w:p w:rsidR="009B73F4" w:rsidRPr="0075103D" w:rsidRDefault="0075103D" w:rsidP="009B73F4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75103D">
        <w:rPr>
          <w:rFonts w:ascii="Book Antiqua" w:hAnsi="Book Antiqua"/>
          <w:i/>
        </w:rPr>
        <w:t xml:space="preserve">Reconhecer, igualmente, </w:t>
      </w:r>
      <w:r w:rsidR="00DE473C" w:rsidRPr="0075103D">
        <w:rPr>
          <w:rFonts w:ascii="Book Antiqua" w:hAnsi="Book Antiqua"/>
        </w:rPr>
        <w:t xml:space="preserve">que a promoção da agricultura sustentável nos países da CPLP e a nível mundial necessita de </w:t>
      </w:r>
      <w:r w:rsidR="00747B30" w:rsidRPr="0075103D">
        <w:rPr>
          <w:rFonts w:ascii="Book Antiqua" w:hAnsi="Book Antiqua"/>
        </w:rPr>
        <w:t xml:space="preserve">uma </w:t>
      </w:r>
      <w:r w:rsidR="00DE473C" w:rsidRPr="0075103D">
        <w:rPr>
          <w:rFonts w:ascii="Book Antiqua" w:hAnsi="Book Antiqua"/>
        </w:rPr>
        <w:t>ação internacional coordenada, que envolva países desenvolvidos e em desenvolvimento, organizações internacionais e outros atores relevantes, tais como organizações de agricultores e de outros grupos da sociedade civil;</w:t>
      </w:r>
      <w:r w:rsidR="009B73F4" w:rsidRPr="0075103D">
        <w:rPr>
          <w:rFonts w:ascii="Book Antiqua" w:hAnsi="Book Antiqua"/>
        </w:rPr>
        <w:t xml:space="preserve"> </w:t>
      </w:r>
    </w:p>
    <w:p w:rsidR="009B73F4" w:rsidRPr="009B73F4" w:rsidRDefault="009B73F4" w:rsidP="009B73F4">
      <w:pPr>
        <w:pStyle w:val="Default"/>
        <w:jc w:val="both"/>
        <w:rPr>
          <w:rFonts w:ascii="Book Antiqua" w:hAnsi="Book Antiqua"/>
          <w:i/>
        </w:rPr>
      </w:pPr>
    </w:p>
    <w:p w:rsidR="009B73F4" w:rsidRDefault="009B73F4" w:rsidP="009B73F4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9B73F4">
        <w:rPr>
          <w:rFonts w:ascii="Book Antiqua" w:hAnsi="Book Antiqua"/>
          <w:i/>
        </w:rPr>
        <w:t xml:space="preserve">Instar </w:t>
      </w:r>
      <w:r w:rsidRPr="009B73F4">
        <w:rPr>
          <w:rFonts w:ascii="Book Antiqua" w:hAnsi="Book Antiqua"/>
        </w:rPr>
        <w:t>a Presidência, em colaboração com o CONSAN-CPLP e Secretariado Executivo da CPLP, a promover a troca de experi</w:t>
      </w:r>
      <w:r w:rsidR="00747B30">
        <w:rPr>
          <w:rFonts w:ascii="Book Antiqua" w:hAnsi="Book Antiqua"/>
        </w:rPr>
        <w:t>ên</w:t>
      </w:r>
      <w:r w:rsidRPr="009B73F4">
        <w:rPr>
          <w:rFonts w:ascii="Book Antiqua" w:hAnsi="Book Antiqua"/>
        </w:rPr>
        <w:t>cias e informação no domínio da Segurança Alimentar e Nutricional com outros espaços de integração regional nos quais se inserem os Estados membros da CPLP;</w:t>
      </w:r>
    </w:p>
    <w:p w:rsidR="0078537C" w:rsidRDefault="0078537C" w:rsidP="0078537C">
      <w:pPr>
        <w:pStyle w:val="PargrafodaLista"/>
        <w:rPr>
          <w:rFonts w:ascii="Book Antiqua" w:hAnsi="Book Antiqua"/>
        </w:rPr>
      </w:pPr>
    </w:p>
    <w:p w:rsidR="0078537C" w:rsidRPr="0075103D" w:rsidRDefault="00AC5C55" w:rsidP="0078537C">
      <w:pPr>
        <w:pStyle w:val="PargrafodaLista"/>
        <w:numPr>
          <w:ilvl w:val="0"/>
          <w:numId w:val="3"/>
        </w:numPr>
        <w:ind w:right="-1"/>
        <w:jc w:val="both"/>
        <w:rPr>
          <w:rFonts w:ascii="Book Antiqua" w:hAnsi="Book Antiqua"/>
        </w:rPr>
      </w:pPr>
      <w:r w:rsidRPr="0078537C">
        <w:rPr>
          <w:rFonts w:ascii="Book Antiqua" w:hAnsi="Book Antiqua"/>
          <w:i/>
        </w:rPr>
        <w:t>Encorajar</w:t>
      </w:r>
      <w:r w:rsidRPr="0078537C">
        <w:rPr>
          <w:rFonts w:ascii="Book Antiqua" w:hAnsi="Book Antiqua"/>
        </w:rPr>
        <w:t xml:space="preserve"> </w:t>
      </w:r>
      <w:r w:rsidRPr="0075103D">
        <w:rPr>
          <w:rFonts w:ascii="Book Antiqua" w:hAnsi="Book Antiqua"/>
        </w:rPr>
        <w:t xml:space="preserve">a Presidência e o Secretariado Executivo </w:t>
      </w:r>
      <w:r w:rsidR="00A75083" w:rsidRPr="0075103D">
        <w:rPr>
          <w:rFonts w:ascii="Book Antiqua" w:hAnsi="Book Antiqua"/>
        </w:rPr>
        <w:t xml:space="preserve">da CPLP </w:t>
      </w:r>
      <w:r w:rsidRPr="0075103D">
        <w:rPr>
          <w:rFonts w:ascii="Book Antiqua" w:hAnsi="Book Antiqua"/>
        </w:rPr>
        <w:t xml:space="preserve">a aprofundar a parceria e cooperação entre a FAO e a CPLP, </w:t>
      </w:r>
      <w:r w:rsidR="00DE473C" w:rsidRPr="0075103D">
        <w:rPr>
          <w:rFonts w:ascii="Book Antiqua" w:hAnsi="Book Antiqua"/>
        </w:rPr>
        <w:t>tend</w:t>
      </w:r>
      <w:r w:rsidR="00747B30" w:rsidRPr="0075103D">
        <w:rPr>
          <w:rFonts w:ascii="Book Antiqua" w:hAnsi="Book Antiqua"/>
        </w:rPr>
        <w:t xml:space="preserve">o </w:t>
      </w:r>
      <w:r w:rsidR="00DE473C" w:rsidRPr="0075103D">
        <w:rPr>
          <w:rFonts w:ascii="Book Antiqua" w:hAnsi="Book Antiqua"/>
        </w:rPr>
        <w:t>em mente o</w:t>
      </w:r>
      <w:r w:rsidRPr="0075103D">
        <w:rPr>
          <w:rFonts w:ascii="Book Antiqua" w:hAnsi="Book Antiqua"/>
        </w:rPr>
        <w:t xml:space="preserve"> compromisso conjunto e solidário de garantir a Segurança Alimentar e Nutricional nos Estados membros da CPLP</w:t>
      </w:r>
      <w:r w:rsidR="0078537C" w:rsidRPr="0075103D">
        <w:rPr>
          <w:rFonts w:ascii="Book Antiqua" w:hAnsi="Book Antiqua"/>
        </w:rPr>
        <w:t xml:space="preserve">, reconhecendo o papel </w:t>
      </w:r>
      <w:r w:rsidR="0078537C" w:rsidRPr="0075103D">
        <w:rPr>
          <w:rFonts w:ascii="Book Antiqua" w:hAnsi="Book Antiqua"/>
        </w:rPr>
        <w:lastRenderedPageBreak/>
        <w:t xml:space="preserve">preponderante da </w:t>
      </w:r>
      <w:r w:rsidR="0075103D" w:rsidRPr="0075103D">
        <w:rPr>
          <w:rFonts w:ascii="Book Antiqua" w:hAnsi="Book Antiqua"/>
        </w:rPr>
        <w:t>FAO</w:t>
      </w:r>
      <w:r w:rsidR="0078537C" w:rsidRPr="0075103D">
        <w:rPr>
          <w:rFonts w:ascii="Book Antiqua" w:hAnsi="Book Antiqua"/>
        </w:rPr>
        <w:t xml:space="preserve"> no incentivo à criação de instrumentos valiosos e na mobilização de recursos humanos e materiais para a ESAN-CPLP</w:t>
      </w:r>
      <w:r w:rsidRPr="0075103D">
        <w:rPr>
          <w:rFonts w:ascii="Book Antiqua" w:hAnsi="Book Antiqua"/>
        </w:rPr>
        <w:t>;</w:t>
      </w:r>
    </w:p>
    <w:p w:rsidR="0078537C" w:rsidRPr="0078537C" w:rsidRDefault="0078537C" w:rsidP="0078537C">
      <w:pPr>
        <w:pStyle w:val="PargrafodaLista"/>
        <w:rPr>
          <w:rFonts w:ascii="Book Antiqua" w:hAnsi="Book Antiqua"/>
        </w:rPr>
      </w:pPr>
    </w:p>
    <w:p w:rsidR="00AC5C55" w:rsidRPr="0078537C" w:rsidRDefault="0078537C" w:rsidP="0078537C">
      <w:pPr>
        <w:pStyle w:val="PargrafodaLista"/>
        <w:numPr>
          <w:ilvl w:val="0"/>
          <w:numId w:val="3"/>
        </w:numPr>
        <w:ind w:right="-1"/>
        <w:jc w:val="both"/>
        <w:rPr>
          <w:rFonts w:ascii="Book Antiqua" w:hAnsi="Book Antiqua"/>
        </w:rPr>
      </w:pPr>
      <w:r w:rsidRPr="0078537C">
        <w:rPr>
          <w:rFonts w:ascii="Book Antiqua" w:hAnsi="Book Antiqua"/>
          <w:i/>
        </w:rPr>
        <w:t>Recomendar</w:t>
      </w:r>
      <w:r w:rsidRPr="0078537C">
        <w:rPr>
          <w:rFonts w:ascii="Book Antiqua" w:hAnsi="Book Antiqua"/>
        </w:rPr>
        <w:t xml:space="preserve"> que a Presidência e o Secretariado Executivo da CPLP confirme</w:t>
      </w:r>
      <w:r>
        <w:rPr>
          <w:rFonts w:ascii="Book Antiqua" w:hAnsi="Book Antiqua"/>
        </w:rPr>
        <w:t>m</w:t>
      </w:r>
      <w:r w:rsidRPr="0078537C">
        <w:rPr>
          <w:rFonts w:ascii="Book Antiqua" w:hAnsi="Book Antiqua"/>
        </w:rPr>
        <w:t xml:space="preserve"> junto do Comité Mundial de Segurança Alimentar (CSA) </w:t>
      </w:r>
      <w:r>
        <w:rPr>
          <w:rFonts w:ascii="Book Antiqua" w:hAnsi="Book Antiqua"/>
        </w:rPr>
        <w:t xml:space="preserve">a concessão do </w:t>
      </w:r>
      <w:r w:rsidRPr="0078537C">
        <w:rPr>
          <w:rFonts w:ascii="Book Antiqua" w:hAnsi="Book Antiqua"/>
        </w:rPr>
        <w:t>Estatuto de Observador à CPLP</w:t>
      </w:r>
      <w:r w:rsidR="00FA275D">
        <w:rPr>
          <w:rFonts w:ascii="Book Antiqua" w:hAnsi="Book Antiqua"/>
        </w:rPr>
        <w:t>.</w:t>
      </w:r>
    </w:p>
    <w:p w:rsidR="00D529C8" w:rsidRPr="00D529C8" w:rsidRDefault="00D529C8" w:rsidP="00D529C8">
      <w:pPr>
        <w:pStyle w:val="PargrafodaLista"/>
        <w:ind w:right="476"/>
        <w:jc w:val="both"/>
        <w:rPr>
          <w:rFonts w:ascii="Book Antiqua" w:hAnsi="Book Antiqua"/>
        </w:rPr>
      </w:pPr>
    </w:p>
    <w:p w:rsidR="00C40343" w:rsidRDefault="00C40343" w:rsidP="00C40343">
      <w:pPr>
        <w:ind w:right="476"/>
        <w:jc w:val="right"/>
        <w:rPr>
          <w:rFonts w:ascii="Book Antiqua" w:hAnsi="Book Antiqua"/>
        </w:rPr>
      </w:pPr>
    </w:p>
    <w:p w:rsidR="00FE1AE0" w:rsidRDefault="00FE1AE0" w:rsidP="00C40343">
      <w:pPr>
        <w:ind w:right="476"/>
        <w:jc w:val="right"/>
        <w:rPr>
          <w:rFonts w:ascii="Book Antiqua" w:hAnsi="Book Antiqua"/>
        </w:rPr>
      </w:pPr>
    </w:p>
    <w:p w:rsidR="005726A2" w:rsidRPr="00D0577C" w:rsidRDefault="003E255D" w:rsidP="00C40343">
      <w:pPr>
        <w:ind w:right="476"/>
        <w:jc w:val="right"/>
      </w:pPr>
      <w:r>
        <w:rPr>
          <w:rFonts w:ascii="Book Antiqua" w:hAnsi="Book Antiqua"/>
        </w:rPr>
        <w:t xml:space="preserve">Feita em </w:t>
      </w:r>
      <w:r w:rsidR="00256AEC">
        <w:rPr>
          <w:rFonts w:ascii="Book Antiqua" w:hAnsi="Book Antiqua"/>
        </w:rPr>
        <w:t>Maputo</w:t>
      </w:r>
      <w:r w:rsidRPr="00536CBB">
        <w:rPr>
          <w:rFonts w:ascii="Book Antiqua" w:hAnsi="Book Antiqua"/>
        </w:rPr>
        <w:t xml:space="preserve">, a </w:t>
      </w:r>
      <w:r w:rsidR="00256AEC">
        <w:rPr>
          <w:rFonts w:ascii="Book Antiqua" w:hAnsi="Book Antiqua"/>
        </w:rPr>
        <w:t>1</w:t>
      </w:r>
      <w:r w:rsidR="00A3361C">
        <w:rPr>
          <w:rFonts w:ascii="Book Antiqua" w:hAnsi="Book Antiqua"/>
        </w:rPr>
        <w:t>9</w:t>
      </w:r>
      <w:r w:rsidRPr="00536CBB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Julho</w:t>
      </w:r>
      <w:r w:rsidRPr="00536CBB">
        <w:rPr>
          <w:rFonts w:ascii="Book Antiqua" w:hAnsi="Book Antiqua"/>
        </w:rPr>
        <w:t xml:space="preserve"> de 20</w:t>
      </w:r>
      <w:r w:rsidR="00742F8F">
        <w:rPr>
          <w:rFonts w:ascii="Book Antiqua" w:hAnsi="Book Antiqua"/>
        </w:rPr>
        <w:t>1</w:t>
      </w:r>
      <w:r w:rsidR="00256AEC">
        <w:rPr>
          <w:rFonts w:ascii="Book Antiqua" w:hAnsi="Book Antiqua"/>
        </w:rPr>
        <w:t>2</w:t>
      </w:r>
    </w:p>
    <w:sectPr w:rsidR="005726A2" w:rsidRPr="00D0577C" w:rsidSect="000E2083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2D" w:rsidRDefault="007F3C2D">
      <w:r>
        <w:separator/>
      </w:r>
    </w:p>
  </w:endnote>
  <w:endnote w:type="continuationSeparator" w:id="0">
    <w:p w:rsidR="007F3C2D" w:rsidRDefault="007F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C6" w:rsidRDefault="000D058C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21C6" w:rsidRDefault="000121C6" w:rsidP="000121C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C6" w:rsidRDefault="000D058C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1C0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121C6" w:rsidRDefault="000121C6" w:rsidP="000121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2D" w:rsidRDefault="007F3C2D">
      <w:r>
        <w:separator/>
      </w:r>
    </w:p>
  </w:footnote>
  <w:footnote w:type="continuationSeparator" w:id="0">
    <w:p w:rsidR="007F3C2D" w:rsidRDefault="007F3C2D">
      <w:r>
        <w:continuationSeparator/>
      </w:r>
    </w:p>
  </w:footnote>
  <w:footnote w:id="1">
    <w:p w:rsidR="005E0CDA" w:rsidRPr="00491C01" w:rsidRDefault="005E0CDA">
      <w:pPr>
        <w:pStyle w:val="Textodenotaderodap"/>
        <w:rPr>
          <w:rFonts w:ascii="Book Antiqua" w:hAnsi="Book Antiqua"/>
          <w:lang w:val="en-US"/>
        </w:rPr>
      </w:pPr>
      <w:r w:rsidRPr="00491C01">
        <w:rPr>
          <w:rStyle w:val="Refdenotaderodap"/>
          <w:rFonts w:ascii="Book Antiqua" w:hAnsi="Book Antiqua"/>
        </w:rPr>
        <w:footnoteRef/>
      </w:r>
      <w:r w:rsidR="003B1048" w:rsidRPr="00491C01">
        <w:rPr>
          <w:rFonts w:ascii="Book Antiqua" w:hAnsi="Book Antiqua"/>
          <w:lang w:val="en-US"/>
        </w:rPr>
        <w:t xml:space="preserve"> </w:t>
      </w:r>
      <w:proofErr w:type="gramStart"/>
      <w:r w:rsidR="00CC01D5" w:rsidRPr="00491C01">
        <w:rPr>
          <w:rFonts w:ascii="Book Antiqua" w:hAnsi="Book Antiqua"/>
          <w:lang w:val="en-US"/>
        </w:rPr>
        <w:t>“</w:t>
      </w:r>
      <w:r w:rsidR="003B1048" w:rsidRPr="00491C01">
        <w:rPr>
          <w:rFonts w:ascii="Book Antiqua" w:hAnsi="Book Antiqua" w:cs="Calibri-Bold"/>
          <w:bCs/>
          <w:lang w:val="en-US"/>
        </w:rPr>
        <w:t>Global Strategic Framework for Food Security and Nutrition</w:t>
      </w:r>
      <w:r w:rsidR="00CB5F9D" w:rsidRPr="00491C01">
        <w:rPr>
          <w:rFonts w:ascii="Book Antiqua" w:hAnsi="Book Antiqua" w:cs="Calibri-Bold"/>
          <w:bCs/>
          <w:lang w:val="en-US"/>
        </w:rPr>
        <w:t xml:space="preserve">”, </w:t>
      </w:r>
      <w:proofErr w:type="spellStart"/>
      <w:r w:rsidR="00CB5F9D" w:rsidRPr="00491C01">
        <w:rPr>
          <w:rFonts w:ascii="Book Antiqua" w:hAnsi="Book Antiqua" w:cs="Calibri-Bold"/>
          <w:bCs/>
          <w:lang w:val="en-US"/>
        </w:rPr>
        <w:t>em</w:t>
      </w:r>
      <w:bookmarkStart w:id="0" w:name="_GoBack"/>
      <w:bookmarkEnd w:id="0"/>
      <w:proofErr w:type="spellEnd"/>
      <w:r w:rsidR="00CB5F9D" w:rsidRPr="00491C01">
        <w:rPr>
          <w:rFonts w:ascii="Book Antiqua" w:hAnsi="Book Antiqua" w:cs="Calibri-Bold"/>
          <w:bCs/>
          <w:lang w:val="en-US"/>
        </w:rPr>
        <w:t xml:space="preserve"> </w:t>
      </w:r>
      <w:proofErr w:type="spellStart"/>
      <w:r w:rsidR="00CB5F9D" w:rsidRPr="00491C01">
        <w:rPr>
          <w:rFonts w:ascii="Book Antiqua" w:hAnsi="Book Antiqua" w:cs="Calibri-Bold"/>
          <w:bCs/>
          <w:lang w:val="en-US"/>
        </w:rPr>
        <w:t>discussão</w:t>
      </w:r>
      <w:proofErr w:type="spellEnd"/>
      <w:r w:rsidR="00CB5F9D" w:rsidRPr="00491C01">
        <w:rPr>
          <w:rFonts w:ascii="Book Antiqua" w:hAnsi="Book Antiqua" w:cs="Calibri-Bold"/>
          <w:bCs/>
          <w:lang w:val="en-US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E1" w:rsidRDefault="00C07DE1" w:rsidP="00C07DE1">
    <w:pPr>
      <w:spacing w:line="360" w:lineRule="auto"/>
      <w:jc w:val="center"/>
      <w:rPr>
        <w:rFonts w:ascii="Book Antiqua" w:hAnsi="Book Antiqua"/>
        <w:b/>
        <w:i/>
      </w:rPr>
    </w:pPr>
  </w:p>
  <w:p w:rsidR="00C07DE1" w:rsidRDefault="00C07DE1" w:rsidP="006224A1">
    <w:pPr>
      <w:jc w:val="center"/>
      <w:rPr>
        <w:rFonts w:ascii="Book Antiqua" w:hAnsi="Book Antiqua"/>
        <w:b/>
        <w:i/>
      </w:rPr>
    </w:pPr>
  </w:p>
  <w:p w:rsidR="00C07DE1" w:rsidRPr="000E1F82" w:rsidRDefault="00C07DE1" w:rsidP="000121C6">
    <w:pPr>
      <w:spacing w:line="360" w:lineRule="auto"/>
      <w:jc w:val="center"/>
      <w:rPr>
        <w:rFonts w:ascii="Book Antiqua" w:hAnsi="Book Antiqua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A417B"/>
    <w:multiLevelType w:val="hybridMultilevel"/>
    <w:tmpl w:val="359C1188"/>
    <w:lvl w:ilvl="0" w:tplc="0816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">
    <w:nsid w:val="6DB63E88"/>
    <w:multiLevelType w:val="hybridMultilevel"/>
    <w:tmpl w:val="96C821E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144DBD"/>
    <w:multiLevelType w:val="hybridMultilevel"/>
    <w:tmpl w:val="3E8832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7C"/>
    <w:rsid w:val="00005B57"/>
    <w:rsid w:val="000121C6"/>
    <w:rsid w:val="00012BFD"/>
    <w:rsid w:val="00013B9C"/>
    <w:rsid w:val="00017D8F"/>
    <w:rsid w:val="000352BF"/>
    <w:rsid w:val="00061869"/>
    <w:rsid w:val="00065E4C"/>
    <w:rsid w:val="00071F98"/>
    <w:rsid w:val="000822AE"/>
    <w:rsid w:val="000B69B9"/>
    <w:rsid w:val="000C3804"/>
    <w:rsid w:val="000D058C"/>
    <w:rsid w:val="000E1F82"/>
    <w:rsid w:val="000E2083"/>
    <w:rsid w:val="000F30ED"/>
    <w:rsid w:val="000F49EE"/>
    <w:rsid w:val="00112668"/>
    <w:rsid w:val="00137EFA"/>
    <w:rsid w:val="00152820"/>
    <w:rsid w:val="00171F5E"/>
    <w:rsid w:val="00172E27"/>
    <w:rsid w:val="0017567C"/>
    <w:rsid w:val="001A4356"/>
    <w:rsid w:val="001B1D38"/>
    <w:rsid w:val="00203118"/>
    <w:rsid w:val="002043AE"/>
    <w:rsid w:val="00214628"/>
    <w:rsid w:val="00214C9F"/>
    <w:rsid w:val="0023193A"/>
    <w:rsid w:val="0023248E"/>
    <w:rsid w:val="00234595"/>
    <w:rsid w:val="00245556"/>
    <w:rsid w:val="00256AEC"/>
    <w:rsid w:val="00265AEE"/>
    <w:rsid w:val="00267255"/>
    <w:rsid w:val="00280BA4"/>
    <w:rsid w:val="00293F6E"/>
    <w:rsid w:val="002A3F2B"/>
    <w:rsid w:val="002B24B2"/>
    <w:rsid w:val="002C2E4C"/>
    <w:rsid w:val="002C603E"/>
    <w:rsid w:val="002D63DE"/>
    <w:rsid w:val="002E0322"/>
    <w:rsid w:val="002E6C9C"/>
    <w:rsid w:val="002F44FB"/>
    <w:rsid w:val="00300B50"/>
    <w:rsid w:val="0031623C"/>
    <w:rsid w:val="0032030D"/>
    <w:rsid w:val="00352F32"/>
    <w:rsid w:val="00360A00"/>
    <w:rsid w:val="00377199"/>
    <w:rsid w:val="00390A30"/>
    <w:rsid w:val="00391D7D"/>
    <w:rsid w:val="003930BC"/>
    <w:rsid w:val="003B1048"/>
    <w:rsid w:val="003B7BA4"/>
    <w:rsid w:val="003E255D"/>
    <w:rsid w:val="003E50ED"/>
    <w:rsid w:val="003E63DD"/>
    <w:rsid w:val="003F3881"/>
    <w:rsid w:val="003F50C6"/>
    <w:rsid w:val="0040214E"/>
    <w:rsid w:val="00415DDB"/>
    <w:rsid w:val="004164C4"/>
    <w:rsid w:val="00417EA7"/>
    <w:rsid w:val="00437ED2"/>
    <w:rsid w:val="0045051A"/>
    <w:rsid w:val="00454C1A"/>
    <w:rsid w:val="00463767"/>
    <w:rsid w:val="004837AF"/>
    <w:rsid w:val="00491C01"/>
    <w:rsid w:val="004A3C47"/>
    <w:rsid w:val="004A5CDA"/>
    <w:rsid w:val="004B4304"/>
    <w:rsid w:val="00506001"/>
    <w:rsid w:val="005144D8"/>
    <w:rsid w:val="00514A25"/>
    <w:rsid w:val="0052482F"/>
    <w:rsid w:val="005271D9"/>
    <w:rsid w:val="00530231"/>
    <w:rsid w:val="00542229"/>
    <w:rsid w:val="005726A2"/>
    <w:rsid w:val="00582C7B"/>
    <w:rsid w:val="005855F2"/>
    <w:rsid w:val="005B0EA2"/>
    <w:rsid w:val="005B1356"/>
    <w:rsid w:val="005B2A84"/>
    <w:rsid w:val="005B78E7"/>
    <w:rsid w:val="005B7B3E"/>
    <w:rsid w:val="005C4B4F"/>
    <w:rsid w:val="005C4DEC"/>
    <w:rsid w:val="005C64A5"/>
    <w:rsid w:val="005E0CDA"/>
    <w:rsid w:val="005F06E1"/>
    <w:rsid w:val="00606C9A"/>
    <w:rsid w:val="00607019"/>
    <w:rsid w:val="00610E75"/>
    <w:rsid w:val="006224A1"/>
    <w:rsid w:val="00624355"/>
    <w:rsid w:val="00670EBC"/>
    <w:rsid w:val="00675248"/>
    <w:rsid w:val="00695B8D"/>
    <w:rsid w:val="0069699C"/>
    <w:rsid w:val="006A3CE8"/>
    <w:rsid w:val="006D48CA"/>
    <w:rsid w:val="006E067F"/>
    <w:rsid w:val="006E656A"/>
    <w:rsid w:val="006F2C81"/>
    <w:rsid w:val="006F3661"/>
    <w:rsid w:val="00703568"/>
    <w:rsid w:val="00730E91"/>
    <w:rsid w:val="00735100"/>
    <w:rsid w:val="00742F8F"/>
    <w:rsid w:val="0074483C"/>
    <w:rsid w:val="00747B30"/>
    <w:rsid w:val="0075103D"/>
    <w:rsid w:val="00772EF7"/>
    <w:rsid w:val="00773B7F"/>
    <w:rsid w:val="00776D05"/>
    <w:rsid w:val="0078179C"/>
    <w:rsid w:val="0078537C"/>
    <w:rsid w:val="007854E5"/>
    <w:rsid w:val="007A108C"/>
    <w:rsid w:val="007A2D95"/>
    <w:rsid w:val="007A5D09"/>
    <w:rsid w:val="007C7C2D"/>
    <w:rsid w:val="007F3C2D"/>
    <w:rsid w:val="00807CB7"/>
    <w:rsid w:val="0083032F"/>
    <w:rsid w:val="0086524F"/>
    <w:rsid w:val="0087487E"/>
    <w:rsid w:val="008948E0"/>
    <w:rsid w:val="008A01A1"/>
    <w:rsid w:val="008B00E1"/>
    <w:rsid w:val="008D3CCC"/>
    <w:rsid w:val="008D4501"/>
    <w:rsid w:val="008D79E6"/>
    <w:rsid w:val="008E0A5F"/>
    <w:rsid w:val="008F067E"/>
    <w:rsid w:val="009033D6"/>
    <w:rsid w:val="00926299"/>
    <w:rsid w:val="00926B3E"/>
    <w:rsid w:val="0093079B"/>
    <w:rsid w:val="00933E28"/>
    <w:rsid w:val="0094152B"/>
    <w:rsid w:val="00952559"/>
    <w:rsid w:val="00952758"/>
    <w:rsid w:val="00952DA1"/>
    <w:rsid w:val="00964DA6"/>
    <w:rsid w:val="00981A4D"/>
    <w:rsid w:val="00991437"/>
    <w:rsid w:val="009A2F29"/>
    <w:rsid w:val="009B31B5"/>
    <w:rsid w:val="009B32E4"/>
    <w:rsid w:val="009B73F4"/>
    <w:rsid w:val="00A11512"/>
    <w:rsid w:val="00A3361C"/>
    <w:rsid w:val="00A41D10"/>
    <w:rsid w:val="00A67EB6"/>
    <w:rsid w:val="00A75083"/>
    <w:rsid w:val="00A85C92"/>
    <w:rsid w:val="00AA3EFA"/>
    <w:rsid w:val="00AC5C55"/>
    <w:rsid w:val="00AC66B1"/>
    <w:rsid w:val="00AE041F"/>
    <w:rsid w:val="00B119FD"/>
    <w:rsid w:val="00B404F0"/>
    <w:rsid w:val="00B42A04"/>
    <w:rsid w:val="00B44F91"/>
    <w:rsid w:val="00B565DE"/>
    <w:rsid w:val="00B767C2"/>
    <w:rsid w:val="00B942B3"/>
    <w:rsid w:val="00BB76BA"/>
    <w:rsid w:val="00BC2559"/>
    <w:rsid w:val="00BC581B"/>
    <w:rsid w:val="00BE7EE1"/>
    <w:rsid w:val="00BF2621"/>
    <w:rsid w:val="00BF468E"/>
    <w:rsid w:val="00C063C5"/>
    <w:rsid w:val="00C07DE1"/>
    <w:rsid w:val="00C11F4C"/>
    <w:rsid w:val="00C25178"/>
    <w:rsid w:val="00C33BE5"/>
    <w:rsid w:val="00C3750B"/>
    <w:rsid w:val="00C40343"/>
    <w:rsid w:val="00C42E74"/>
    <w:rsid w:val="00C43E32"/>
    <w:rsid w:val="00C824B6"/>
    <w:rsid w:val="00C90E43"/>
    <w:rsid w:val="00C93576"/>
    <w:rsid w:val="00CB5F9D"/>
    <w:rsid w:val="00CC012F"/>
    <w:rsid w:val="00CC01D5"/>
    <w:rsid w:val="00CC06AE"/>
    <w:rsid w:val="00CC78FA"/>
    <w:rsid w:val="00CD729B"/>
    <w:rsid w:val="00D0577C"/>
    <w:rsid w:val="00D06BAD"/>
    <w:rsid w:val="00D304AF"/>
    <w:rsid w:val="00D31109"/>
    <w:rsid w:val="00D315F8"/>
    <w:rsid w:val="00D440E2"/>
    <w:rsid w:val="00D45064"/>
    <w:rsid w:val="00D529C8"/>
    <w:rsid w:val="00D56277"/>
    <w:rsid w:val="00D61DDA"/>
    <w:rsid w:val="00D63C81"/>
    <w:rsid w:val="00D714EA"/>
    <w:rsid w:val="00D74958"/>
    <w:rsid w:val="00D80332"/>
    <w:rsid w:val="00D82E87"/>
    <w:rsid w:val="00DA4235"/>
    <w:rsid w:val="00DA4BE4"/>
    <w:rsid w:val="00DB7D71"/>
    <w:rsid w:val="00DC314A"/>
    <w:rsid w:val="00DC41E3"/>
    <w:rsid w:val="00DD593F"/>
    <w:rsid w:val="00DD6587"/>
    <w:rsid w:val="00DE2449"/>
    <w:rsid w:val="00DE473C"/>
    <w:rsid w:val="00DE47DD"/>
    <w:rsid w:val="00E15C60"/>
    <w:rsid w:val="00E27C2A"/>
    <w:rsid w:val="00E4136D"/>
    <w:rsid w:val="00E63E39"/>
    <w:rsid w:val="00E66F9E"/>
    <w:rsid w:val="00E90777"/>
    <w:rsid w:val="00E94CE9"/>
    <w:rsid w:val="00EA1098"/>
    <w:rsid w:val="00EA7D23"/>
    <w:rsid w:val="00EB12AA"/>
    <w:rsid w:val="00EE78CD"/>
    <w:rsid w:val="00EF0ECB"/>
    <w:rsid w:val="00F10425"/>
    <w:rsid w:val="00F41CAE"/>
    <w:rsid w:val="00F44275"/>
    <w:rsid w:val="00F66EBA"/>
    <w:rsid w:val="00F91B06"/>
    <w:rsid w:val="00F95DD6"/>
    <w:rsid w:val="00FA0EF2"/>
    <w:rsid w:val="00FA275D"/>
    <w:rsid w:val="00FC506D"/>
    <w:rsid w:val="00FD3680"/>
    <w:rsid w:val="00FE1AE0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paragraph" w:styleId="Cabealho2">
    <w:name w:val="heading 2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E255D"/>
    <w:pPr>
      <w:jc w:val="both"/>
    </w:pPr>
    <w:rPr>
      <w:szCs w:val="22"/>
    </w:rPr>
  </w:style>
  <w:style w:type="table" w:styleId="Tabelacomgrelha">
    <w:name w:val="Table Grid"/>
    <w:basedOn w:val="Tabelanormal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34"/>
    <w:qFormat/>
    <w:rsid w:val="00C40343"/>
    <w:pPr>
      <w:ind w:left="720"/>
      <w:contextualSpacing/>
    </w:pPr>
  </w:style>
  <w:style w:type="paragraph" w:customStyle="1" w:styleId="Default">
    <w:name w:val="Default"/>
    <w:rsid w:val="00BE7EE1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Reviso">
    <w:name w:val="Revision"/>
    <w:hidden/>
    <w:uiPriority w:val="99"/>
    <w:semiHidden/>
    <w:rsid w:val="002C603E"/>
    <w:rPr>
      <w:sz w:val="24"/>
      <w:szCs w:val="24"/>
    </w:rPr>
  </w:style>
  <w:style w:type="character" w:styleId="Refdecomentrio">
    <w:name w:val="annotation reference"/>
    <w:basedOn w:val="Tipodeletrapredefinidodopargrafo"/>
    <w:rsid w:val="00D714EA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D714EA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D714EA"/>
  </w:style>
  <w:style w:type="paragraph" w:styleId="Assuntodecomentrio">
    <w:name w:val="annotation subject"/>
    <w:basedOn w:val="Textodecomentrio"/>
    <w:next w:val="Textodecomentrio"/>
    <w:link w:val="AssuntodecomentrioCarcter"/>
    <w:rsid w:val="00D714E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D714EA"/>
    <w:rPr>
      <w:b/>
      <w:bCs/>
    </w:rPr>
  </w:style>
  <w:style w:type="paragraph" w:styleId="Textodenotaderodap">
    <w:name w:val="footnote text"/>
    <w:basedOn w:val="Normal"/>
    <w:link w:val="TextodenotaderodapCarcter"/>
    <w:rsid w:val="005E0CDA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5E0CDA"/>
  </w:style>
  <w:style w:type="character" w:styleId="Refdenotaderodap">
    <w:name w:val="footnote reference"/>
    <w:basedOn w:val="Tipodeletrapredefinidodopargrafo"/>
    <w:rsid w:val="005E0C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paragraph" w:styleId="Cabealho2">
    <w:name w:val="heading 2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E255D"/>
    <w:pPr>
      <w:jc w:val="both"/>
    </w:pPr>
    <w:rPr>
      <w:szCs w:val="22"/>
    </w:rPr>
  </w:style>
  <w:style w:type="table" w:styleId="Tabelacomgrelha">
    <w:name w:val="Table Grid"/>
    <w:basedOn w:val="Tabelanormal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34"/>
    <w:qFormat/>
    <w:rsid w:val="00C40343"/>
    <w:pPr>
      <w:ind w:left="720"/>
      <w:contextualSpacing/>
    </w:pPr>
  </w:style>
  <w:style w:type="paragraph" w:customStyle="1" w:styleId="Default">
    <w:name w:val="Default"/>
    <w:rsid w:val="00BE7EE1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Reviso">
    <w:name w:val="Revision"/>
    <w:hidden/>
    <w:uiPriority w:val="99"/>
    <w:semiHidden/>
    <w:rsid w:val="002C603E"/>
    <w:rPr>
      <w:sz w:val="24"/>
      <w:szCs w:val="24"/>
    </w:rPr>
  </w:style>
  <w:style w:type="character" w:styleId="Refdecomentrio">
    <w:name w:val="annotation reference"/>
    <w:basedOn w:val="Tipodeletrapredefinidodopargrafo"/>
    <w:rsid w:val="00D714EA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D714EA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D714EA"/>
  </w:style>
  <w:style w:type="paragraph" w:styleId="Assuntodecomentrio">
    <w:name w:val="annotation subject"/>
    <w:basedOn w:val="Textodecomentrio"/>
    <w:next w:val="Textodecomentrio"/>
    <w:link w:val="AssuntodecomentrioCarcter"/>
    <w:rsid w:val="00D714E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D714EA"/>
    <w:rPr>
      <w:b/>
      <w:bCs/>
    </w:rPr>
  </w:style>
  <w:style w:type="paragraph" w:styleId="Textodenotaderodap">
    <w:name w:val="footnote text"/>
    <w:basedOn w:val="Normal"/>
    <w:link w:val="TextodenotaderodapCarcter"/>
    <w:rsid w:val="005E0CDA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5E0CDA"/>
  </w:style>
  <w:style w:type="character" w:styleId="Refdenotaderodap">
    <w:name w:val="footnote reference"/>
    <w:basedOn w:val="Tipodeletrapredefinidodopargrafo"/>
    <w:rsid w:val="005E0C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494A4-DA64-4BFB-8CD5-C16FFD80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6405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Conselho de Ministros da Comunidade dos Países de Língua Portuguesa (CPLP, reunido em Bissau, na XI Reunião Ordinária, nos dias 16 e 17 de Julho de 2005;</vt:lpstr>
      <vt:lpstr>O Conselho de Ministros da Comunidade dos Países de Língua Portuguesa (CPLP, reunido em Bissau, na XI Reunião Ordinária, nos dias 16 e 17 de Julho de 2005;</vt:lpstr>
    </vt:vector>
  </TitlesOfParts>
  <Company>CPLP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Conselho de Ministros da Comunidade dos Países de Língua Portuguesa (CPLP, reunido em Bissau, na XI Reunião Ordinária, nos dias 16 e 17 de Julho de 2005;</dc:title>
  <dc:creator>dfialho</dc:creator>
  <cp:lastModifiedBy>Manuel Lapao</cp:lastModifiedBy>
  <cp:revision>3</cp:revision>
  <cp:lastPrinted>2012-04-17T10:11:00Z</cp:lastPrinted>
  <dcterms:created xsi:type="dcterms:W3CDTF">2012-07-16T16:51:00Z</dcterms:created>
  <dcterms:modified xsi:type="dcterms:W3CDTF">2012-07-19T16:01:00Z</dcterms:modified>
</cp:coreProperties>
</file>