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41" w:rsidRPr="002D2D41" w:rsidRDefault="002D2D41" w:rsidP="002D2D41">
      <w:pPr>
        <w:pStyle w:val="Cabealho3"/>
        <w:jc w:val="center"/>
        <w:rPr>
          <w:rFonts w:eastAsia="Arial Unicode MS"/>
          <w:b/>
          <w:sz w:val="28"/>
        </w:rPr>
      </w:pPr>
      <w:r w:rsidRPr="002D2D41">
        <w:rPr>
          <w:b/>
          <w:bCs/>
          <w:sz w:val="28"/>
        </w:rPr>
        <w:t>IX CONFERÊNCIA DE CHEFES DE ESTADO E DE GOVERNO DA COMUNIDADE DOS PAÍSES DE LÍNGUA PORTUGUESA</w:t>
      </w:r>
    </w:p>
    <w:p w:rsidR="002D2D41" w:rsidRDefault="002D2D41" w:rsidP="006404B0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6404B0" w:rsidRPr="002D2D41" w:rsidRDefault="006404B0" w:rsidP="006404B0">
      <w:pPr>
        <w:jc w:val="center"/>
        <w:rPr>
          <w:rFonts w:ascii="Book Antiqua" w:eastAsia="Arial Unicode MS" w:hAnsi="Book Antiqua"/>
          <w:b/>
          <w:bCs/>
          <w:sz w:val="24"/>
          <w:szCs w:val="24"/>
        </w:rPr>
      </w:pPr>
      <w:r w:rsidRPr="002D2D41">
        <w:rPr>
          <w:rFonts w:ascii="Book Antiqua" w:hAnsi="Book Antiqua"/>
          <w:b/>
          <w:bCs/>
          <w:sz w:val="24"/>
          <w:szCs w:val="24"/>
        </w:rPr>
        <w:t>XV</w:t>
      </w:r>
      <w:r w:rsidR="00A765A3" w:rsidRPr="002D2D41">
        <w:rPr>
          <w:rFonts w:ascii="Book Antiqua" w:hAnsi="Book Antiqua"/>
          <w:b/>
          <w:bCs/>
          <w:sz w:val="24"/>
          <w:szCs w:val="24"/>
        </w:rPr>
        <w:t>II</w:t>
      </w:r>
      <w:r w:rsidRPr="002D2D41">
        <w:rPr>
          <w:rFonts w:ascii="Book Antiqua" w:hAnsi="Book Antiqua"/>
          <w:b/>
          <w:bCs/>
          <w:sz w:val="24"/>
          <w:szCs w:val="24"/>
        </w:rPr>
        <w:t xml:space="preserve"> REUNIÃO ORDINÁRIA DO CONSELHO DE MINISTROS</w:t>
      </w:r>
      <w:bookmarkStart w:id="0" w:name="_GoBack"/>
      <w:bookmarkEnd w:id="0"/>
    </w:p>
    <w:p w:rsidR="006404B0" w:rsidRDefault="003223F3" w:rsidP="006404B0">
      <w:pPr>
        <w:pStyle w:val="Cabealho4"/>
      </w:pPr>
      <w:r>
        <w:t>Maputo</w:t>
      </w:r>
      <w:r w:rsidR="006404B0">
        <w:t xml:space="preserve">, </w:t>
      </w:r>
      <w:r w:rsidR="00A765A3">
        <w:t>1</w:t>
      </w:r>
      <w:r w:rsidR="00E973E8">
        <w:t>9</w:t>
      </w:r>
      <w:r w:rsidR="0088542B">
        <w:t xml:space="preserve"> </w:t>
      </w:r>
      <w:r w:rsidR="006404B0">
        <w:t>de Julho de 201</w:t>
      </w:r>
      <w:r w:rsidR="00A765A3">
        <w:t>2</w:t>
      </w:r>
    </w:p>
    <w:p w:rsidR="006404B0" w:rsidRDefault="006404B0" w:rsidP="006404B0"/>
    <w:p w:rsidR="006404B0" w:rsidRDefault="006404B0" w:rsidP="006404B0">
      <w:pPr>
        <w:pStyle w:val="Avanodecorpodetexto"/>
        <w:jc w:val="left"/>
        <w:rPr>
          <w:rFonts w:ascii="Book Antiqua" w:hAnsi="Book Antiqua"/>
        </w:rPr>
      </w:pPr>
    </w:p>
    <w:p w:rsidR="006404B0" w:rsidRDefault="006404B0" w:rsidP="006404B0">
      <w:pPr>
        <w:pStyle w:val="Cabealho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Resolução sobre o Orçamento de Funcionamento do IILP para o Exercício de 201</w:t>
      </w:r>
      <w:r w:rsidR="00A765A3">
        <w:rPr>
          <w:rFonts w:ascii="Book Antiqua" w:hAnsi="Book Antiqua"/>
          <w:sz w:val="24"/>
          <w:szCs w:val="24"/>
        </w:rPr>
        <w:t>2</w:t>
      </w:r>
    </w:p>
    <w:p w:rsidR="006404B0" w:rsidRDefault="006404B0" w:rsidP="006404B0">
      <w:pPr>
        <w:pStyle w:val="Corpodetexto"/>
        <w:jc w:val="left"/>
        <w:rPr>
          <w:rFonts w:ascii="Book Antiqua" w:hAnsi="Book Antiqua"/>
          <w:b/>
          <w:sz w:val="24"/>
        </w:rPr>
      </w:pPr>
    </w:p>
    <w:p w:rsidR="006404B0" w:rsidRDefault="006404B0" w:rsidP="000003DF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 Conselho de Ministros da Comunidade dos Países de Língua Portuguesa (CPLP), reunido em </w:t>
      </w:r>
      <w:r w:rsidR="00536232">
        <w:rPr>
          <w:rFonts w:ascii="Book Antiqua" w:hAnsi="Book Antiqua"/>
          <w:sz w:val="24"/>
          <w:szCs w:val="24"/>
        </w:rPr>
        <w:t>Maputo</w:t>
      </w:r>
      <w:r>
        <w:rPr>
          <w:rFonts w:ascii="Book Antiqua" w:hAnsi="Book Antiqua"/>
          <w:sz w:val="24"/>
          <w:szCs w:val="24"/>
        </w:rPr>
        <w:t>, na sua XV</w:t>
      </w:r>
      <w:r w:rsidR="00A765A3">
        <w:rPr>
          <w:rFonts w:ascii="Book Antiqua" w:hAnsi="Book Antiqua"/>
          <w:sz w:val="24"/>
          <w:szCs w:val="24"/>
        </w:rPr>
        <w:t>II</w:t>
      </w:r>
      <w:r>
        <w:rPr>
          <w:rFonts w:ascii="Book Antiqua" w:hAnsi="Book Antiqua"/>
          <w:sz w:val="24"/>
          <w:szCs w:val="24"/>
        </w:rPr>
        <w:t xml:space="preserve"> Reunião Ordinária, no dia </w:t>
      </w:r>
      <w:r w:rsidR="00A765A3">
        <w:rPr>
          <w:rFonts w:ascii="Book Antiqua" w:hAnsi="Book Antiqua"/>
          <w:sz w:val="24"/>
          <w:szCs w:val="24"/>
        </w:rPr>
        <w:t>1</w:t>
      </w:r>
      <w:r w:rsidR="00BD0F48">
        <w:rPr>
          <w:rFonts w:ascii="Book Antiqua" w:hAnsi="Book Antiqua"/>
          <w:sz w:val="24"/>
          <w:szCs w:val="24"/>
        </w:rPr>
        <w:t>9</w:t>
      </w:r>
      <w:r w:rsidR="007F7AFB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Julho de 201</w:t>
      </w:r>
      <w:r w:rsidR="00A765A3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>;</w:t>
      </w:r>
    </w:p>
    <w:p w:rsidR="006A28EC" w:rsidRDefault="006A28EC" w:rsidP="00DE33C2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6404B0" w:rsidRDefault="006404B0" w:rsidP="000003DF">
      <w:pPr>
        <w:pStyle w:val="Corpodetexto"/>
        <w:ind w:right="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Tendo apreciado</w:t>
      </w:r>
      <w:r>
        <w:rPr>
          <w:rFonts w:ascii="Book Antiqua" w:hAnsi="Book Antiqua"/>
          <w:sz w:val="24"/>
          <w:szCs w:val="24"/>
        </w:rPr>
        <w:t xml:space="preserve"> o Orçamento de Funcionamento do Instituto Internacional da Língua Portuguesa (IILP) para o Exercício de 2010, aprovado </w:t>
      </w:r>
      <w:r>
        <w:rPr>
          <w:rFonts w:ascii="Book Antiqua" w:hAnsi="Book Antiqua"/>
          <w:i/>
          <w:sz w:val="24"/>
          <w:szCs w:val="24"/>
        </w:rPr>
        <w:t xml:space="preserve">ad </w:t>
      </w:r>
      <w:proofErr w:type="spellStart"/>
      <w:r>
        <w:rPr>
          <w:rFonts w:ascii="Book Antiqua" w:hAnsi="Book Antiqua"/>
          <w:i/>
          <w:sz w:val="24"/>
          <w:szCs w:val="24"/>
        </w:rPr>
        <w:t>referendum</w:t>
      </w:r>
      <w:proofErr w:type="spellEnd"/>
      <w:r>
        <w:rPr>
          <w:rFonts w:ascii="Book Antiqua" w:hAnsi="Book Antiqua"/>
          <w:sz w:val="24"/>
          <w:szCs w:val="24"/>
        </w:rPr>
        <w:t xml:space="preserve"> pelo Comité de Concertação Permanente, na sua </w:t>
      </w:r>
      <w:r w:rsidR="00DD281F">
        <w:rPr>
          <w:rFonts w:ascii="Book Antiqua" w:hAnsi="Book Antiqua"/>
          <w:sz w:val="24"/>
          <w:szCs w:val="24"/>
        </w:rPr>
        <w:t>1</w:t>
      </w:r>
      <w:r w:rsidR="00A765A3">
        <w:rPr>
          <w:rFonts w:ascii="Book Antiqua" w:hAnsi="Book Antiqua"/>
          <w:sz w:val="24"/>
          <w:szCs w:val="24"/>
        </w:rPr>
        <w:t>50</w:t>
      </w:r>
      <w:r>
        <w:rPr>
          <w:rFonts w:ascii="Book Antiqua" w:hAnsi="Book Antiqua"/>
          <w:sz w:val="24"/>
          <w:szCs w:val="24"/>
        </w:rPr>
        <w:t xml:space="preserve">ª Reunião Ordinária, em Lisboa, no dia </w:t>
      </w:r>
      <w:r w:rsidR="00A765A3">
        <w:rPr>
          <w:rFonts w:ascii="Book Antiqua" w:hAnsi="Book Antiqua"/>
          <w:sz w:val="24"/>
          <w:szCs w:val="24"/>
        </w:rPr>
        <w:t>23</w:t>
      </w:r>
      <w:r w:rsidRPr="0088542B">
        <w:rPr>
          <w:rFonts w:ascii="Book Antiqua" w:hAnsi="Book Antiqua"/>
          <w:sz w:val="24"/>
          <w:szCs w:val="24"/>
        </w:rPr>
        <w:t xml:space="preserve"> de </w:t>
      </w:r>
      <w:r w:rsidR="00A765A3">
        <w:rPr>
          <w:rFonts w:ascii="Book Antiqua" w:hAnsi="Book Antiqua"/>
          <w:sz w:val="24"/>
          <w:szCs w:val="24"/>
        </w:rPr>
        <w:t>Fevereiro</w:t>
      </w:r>
      <w:r w:rsidRPr="0088542B">
        <w:rPr>
          <w:rFonts w:ascii="Book Antiqua" w:hAnsi="Book Antiqua"/>
          <w:sz w:val="24"/>
          <w:szCs w:val="24"/>
        </w:rPr>
        <w:t xml:space="preserve"> de 201</w:t>
      </w:r>
      <w:r w:rsidR="00A765A3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>, por força do disposto no n</w:t>
      </w:r>
      <w:r w:rsidRPr="003223F3">
        <w:rPr>
          <w:rFonts w:ascii="Book Antiqua" w:hAnsi="Book Antiqua"/>
          <w:sz w:val="24"/>
          <w:szCs w:val="24"/>
        </w:rPr>
        <w:t>.º 4 do artigo 26º dos</w:t>
      </w:r>
      <w:r>
        <w:rPr>
          <w:rFonts w:ascii="Book Antiqua" w:hAnsi="Book Antiqua"/>
          <w:sz w:val="24"/>
          <w:szCs w:val="24"/>
        </w:rPr>
        <w:t xml:space="preserve"> Estatutos da CPLP;</w:t>
      </w:r>
    </w:p>
    <w:p w:rsidR="006A28EC" w:rsidRDefault="006A28EC" w:rsidP="006A28EC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6A28EC" w:rsidRDefault="006A28EC" w:rsidP="006A28EC">
      <w:pPr>
        <w:pStyle w:val="Corpodetexto"/>
        <w:ind w:right="476"/>
        <w:jc w:val="both"/>
        <w:rPr>
          <w:rFonts w:ascii="Book Antiqua" w:hAnsi="Book Antiqua"/>
          <w:sz w:val="24"/>
          <w:szCs w:val="24"/>
        </w:rPr>
      </w:pPr>
    </w:p>
    <w:p w:rsidR="006404B0" w:rsidRDefault="006404B0" w:rsidP="006A28EC">
      <w:pPr>
        <w:pStyle w:val="Corpodetexto"/>
        <w:spacing w:line="360" w:lineRule="auto"/>
        <w:ind w:right="476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DECIDE:</w:t>
      </w:r>
    </w:p>
    <w:p w:rsidR="006404B0" w:rsidRDefault="006404B0" w:rsidP="00A765A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Ratificar</w:t>
      </w:r>
      <w:r>
        <w:rPr>
          <w:rFonts w:ascii="Book Antiqua" w:hAnsi="Book Antiqua"/>
          <w:sz w:val="24"/>
          <w:szCs w:val="24"/>
        </w:rPr>
        <w:t xml:space="preserve"> a aprovação do referido Orçamento para o Exercício de 201</w:t>
      </w:r>
      <w:r w:rsidR="00616E2B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 xml:space="preserve">, ao abrigo do disposto na alínea d) do n.º 2 do artigo 12º dos Estatutos da CPLP, no valor de </w:t>
      </w:r>
      <w:r w:rsidR="00DB39ED" w:rsidRPr="00DB39ED">
        <w:rPr>
          <w:rFonts w:ascii="Book Antiqua" w:hAnsi="Book Antiqua"/>
          <w:sz w:val="24"/>
          <w:szCs w:val="24"/>
        </w:rPr>
        <w:t xml:space="preserve">247.558,70 </w:t>
      </w:r>
      <w:r w:rsidR="00A765A3">
        <w:rPr>
          <w:rFonts w:ascii="Book Antiqua" w:hAnsi="Book Antiqua"/>
          <w:sz w:val="24"/>
          <w:szCs w:val="24"/>
        </w:rPr>
        <w:t>EUROS</w:t>
      </w:r>
      <w:r>
        <w:rPr>
          <w:rFonts w:ascii="Book Antiqua" w:hAnsi="Book Antiqua"/>
          <w:sz w:val="24"/>
          <w:szCs w:val="24"/>
        </w:rPr>
        <w:t>, cujo financiamento será realizado por meio das seguintes contribuições obrigatórias: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4"/>
          <w:szCs w:val="24"/>
        </w:rPr>
      </w:pP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="001975BB">
        <w:rPr>
          <w:rFonts w:ascii="Book Antiqua" w:hAnsi="Book Antiqua"/>
          <w:sz w:val="22"/>
          <w:szCs w:val="22"/>
        </w:rPr>
        <w:t>ngola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3</w:t>
      </w:r>
      <w:r w:rsidR="00EA3AFF">
        <w:rPr>
          <w:rFonts w:ascii="Book Antiqua" w:hAnsi="Book Antiqua"/>
          <w:sz w:val="22"/>
          <w:szCs w:val="22"/>
        </w:rPr>
        <w:t>7.133,8</w:t>
      </w:r>
      <w:r w:rsidR="00536232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</w:t>
      </w:r>
      <w:r w:rsidR="001975BB">
        <w:rPr>
          <w:rFonts w:ascii="Book Antiqua" w:hAnsi="Book Antiqua"/>
          <w:sz w:val="22"/>
          <w:szCs w:val="22"/>
        </w:rPr>
        <w:t xml:space="preserve">rasil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EA3AFF">
        <w:rPr>
          <w:rFonts w:ascii="Book Antiqua" w:hAnsi="Book Antiqua"/>
          <w:sz w:val="22"/>
          <w:szCs w:val="22"/>
        </w:rPr>
        <w:t>74.267,6</w:t>
      </w:r>
      <w:r w:rsidR="00536232">
        <w:rPr>
          <w:rFonts w:ascii="Book Antiqua" w:hAnsi="Book Antiqua"/>
          <w:sz w:val="22"/>
          <w:szCs w:val="22"/>
        </w:rPr>
        <w:t>1</w:t>
      </w:r>
      <w:r w:rsidR="00EA3AF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</w:t>
      </w:r>
      <w:r w:rsidR="001975BB">
        <w:rPr>
          <w:rFonts w:ascii="Book Antiqua" w:hAnsi="Book Antiqua"/>
          <w:sz w:val="22"/>
          <w:szCs w:val="22"/>
        </w:rPr>
        <w:t xml:space="preserve">abo Verde   </w:t>
      </w:r>
      <w:r w:rsidR="001975B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EA3AFF">
        <w:rPr>
          <w:rFonts w:ascii="Book Antiqua" w:hAnsi="Book Antiqua"/>
          <w:sz w:val="22"/>
          <w:szCs w:val="22"/>
        </w:rPr>
        <w:t>19.804</w:t>
      </w:r>
      <w:r>
        <w:rPr>
          <w:rFonts w:ascii="Book Antiqua" w:hAnsi="Book Antiqua"/>
          <w:sz w:val="22"/>
          <w:szCs w:val="22"/>
        </w:rPr>
        <w:t>,7</w:t>
      </w:r>
      <w:r w:rsidR="00EA3AFF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</w:t>
      </w:r>
      <w:r w:rsidR="001975BB">
        <w:rPr>
          <w:rFonts w:ascii="Book Antiqua" w:hAnsi="Book Antiqua"/>
          <w:sz w:val="22"/>
          <w:szCs w:val="22"/>
        </w:rPr>
        <w:t>uiné</w:t>
      </w:r>
      <w:r>
        <w:rPr>
          <w:rFonts w:ascii="Book Antiqua" w:hAnsi="Book Antiqua"/>
          <w:sz w:val="22"/>
          <w:szCs w:val="22"/>
        </w:rPr>
        <w:t>-B</w:t>
      </w:r>
      <w:r w:rsidR="001975BB">
        <w:rPr>
          <w:rFonts w:ascii="Book Antiqua" w:hAnsi="Book Antiqua"/>
          <w:sz w:val="22"/>
          <w:szCs w:val="22"/>
        </w:rPr>
        <w:t>issau</w:t>
      </w:r>
      <w:r w:rsidR="001975B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DD281F">
        <w:rPr>
          <w:rFonts w:ascii="Book Antiqua" w:hAnsi="Book Antiqua"/>
          <w:sz w:val="22"/>
          <w:szCs w:val="22"/>
        </w:rPr>
        <w:t xml:space="preserve">  </w:t>
      </w:r>
      <w:r w:rsidR="00EA3AFF">
        <w:rPr>
          <w:rFonts w:ascii="Book Antiqua" w:hAnsi="Book Antiqua"/>
          <w:sz w:val="22"/>
          <w:szCs w:val="22"/>
        </w:rPr>
        <w:t>7.426</w:t>
      </w:r>
      <w:r>
        <w:rPr>
          <w:rFonts w:ascii="Book Antiqua" w:hAnsi="Book Antiqua"/>
          <w:sz w:val="22"/>
          <w:szCs w:val="22"/>
        </w:rPr>
        <w:t>,</w:t>
      </w:r>
      <w:r w:rsidR="00EA3AFF">
        <w:rPr>
          <w:rFonts w:ascii="Book Antiqua" w:hAnsi="Book Antiqua"/>
          <w:sz w:val="22"/>
          <w:szCs w:val="22"/>
        </w:rPr>
        <w:t>76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</w:t>
      </w:r>
      <w:r w:rsidR="001975BB">
        <w:rPr>
          <w:rFonts w:ascii="Book Antiqua" w:hAnsi="Book Antiqua"/>
          <w:sz w:val="22"/>
          <w:szCs w:val="22"/>
        </w:rPr>
        <w:t>oçambique</w:t>
      </w:r>
      <w:r w:rsidR="001975B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EA3AFF">
        <w:rPr>
          <w:rFonts w:ascii="Book Antiqua" w:hAnsi="Book Antiqua"/>
          <w:sz w:val="22"/>
          <w:szCs w:val="22"/>
        </w:rPr>
        <w:t>19.804,70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1975BB">
        <w:rPr>
          <w:rFonts w:ascii="Book Antiqua" w:hAnsi="Book Antiqua"/>
          <w:sz w:val="22"/>
          <w:szCs w:val="22"/>
        </w:rPr>
        <w:t>ortugal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EA3AFF">
        <w:rPr>
          <w:rFonts w:ascii="Book Antiqua" w:hAnsi="Book Antiqua"/>
          <w:sz w:val="22"/>
          <w:szCs w:val="22"/>
        </w:rPr>
        <w:t>74.267,6</w:t>
      </w:r>
      <w:r w:rsidR="00536232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1975BB">
        <w:rPr>
          <w:rFonts w:ascii="Book Antiqua" w:hAnsi="Book Antiqua"/>
          <w:sz w:val="22"/>
          <w:szCs w:val="22"/>
        </w:rPr>
        <w:t xml:space="preserve">ão Tomé e </w:t>
      </w:r>
      <w:r>
        <w:rPr>
          <w:rFonts w:ascii="Book Antiqua" w:hAnsi="Book Antiqua"/>
          <w:sz w:val="22"/>
          <w:szCs w:val="22"/>
        </w:rPr>
        <w:t>P</w:t>
      </w:r>
      <w:r w:rsidR="001975BB">
        <w:rPr>
          <w:rFonts w:ascii="Book Antiqua" w:hAnsi="Book Antiqua"/>
          <w:sz w:val="22"/>
          <w:szCs w:val="22"/>
        </w:rPr>
        <w:t>ríncipe</w:t>
      </w:r>
      <w:r w:rsidR="001975B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</w:t>
      </w:r>
      <w:r w:rsidR="00EA3AFF">
        <w:rPr>
          <w:rFonts w:ascii="Book Antiqua" w:hAnsi="Book Antiqua"/>
          <w:sz w:val="22"/>
          <w:szCs w:val="22"/>
        </w:rPr>
        <w:t>7.426,76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ind w:right="47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</w:t>
      </w:r>
      <w:r w:rsidR="001975BB">
        <w:rPr>
          <w:rFonts w:ascii="Book Antiqua" w:hAnsi="Book Antiqua"/>
          <w:sz w:val="22"/>
          <w:szCs w:val="22"/>
        </w:rPr>
        <w:t>imor-</w:t>
      </w:r>
      <w:r>
        <w:rPr>
          <w:rFonts w:ascii="Book Antiqua" w:hAnsi="Book Antiqua"/>
          <w:sz w:val="22"/>
          <w:szCs w:val="22"/>
        </w:rPr>
        <w:t>L</w:t>
      </w:r>
      <w:r w:rsidR="001975BB">
        <w:rPr>
          <w:rFonts w:ascii="Book Antiqua" w:hAnsi="Book Antiqua"/>
          <w:sz w:val="22"/>
          <w:szCs w:val="22"/>
        </w:rPr>
        <w:t>este</w:t>
      </w:r>
      <w:r w:rsidR="001975B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</w:t>
      </w:r>
      <w:r w:rsidR="00EA3AFF">
        <w:rPr>
          <w:rFonts w:ascii="Book Antiqua" w:hAnsi="Book Antiqua"/>
          <w:sz w:val="22"/>
          <w:szCs w:val="22"/>
        </w:rPr>
        <w:t>7.426,76</w:t>
      </w:r>
      <w:r>
        <w:rPr>
          <w:rFonts w:ascii="Book Antiqua" w:hAnsi="Book Antiqua"/>
          <w:sz w:val="22"/>
          <w:szCs w:val="22"/>
        </w:rPr>
        <w:tab/>
        <w:t>EUR</w:t>
      </w:r>
    </w:p>
    <w:p w:rsidR="006404B0" w:rsidRDefault="006404B0" w:rsidP="006404B0">
      <w:pPr>
        <w:pStyle w:val="Corpodetexto"/>
        <w:spacing w:line="360" w:lineRule="auto"/>
        <w:ind w:right="474"/>
        <w:jc w:val="both"/>
        <w:rPr>
          <w:rFonts w:ascii="Book Antiqua" w:hAnsi="Book Antiqua"/>
          <w:sz w:val="24"/>
          <w:szCs w:val="24"/>
        </w:rPr>
      </w:pPr>
    </w:p>
    <w:p w:rsidR="00F04BC9" w:rsidRPr="00157109" w:rsidRDefault="006404B0" w:rsidP="005D6EDA">
      <w:pPr>
        <w:pStyle w:val="Corpodetexto"/>
        <w:ind w:right="20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Feita </w:t>
      </w:r>
      <w:r w:rsidR="001975BB">
        <w:rPr>
          <w:rFonts w:ascii="Book Antiqua" w:hAnsi="Book Antiqua"/>
          <w:sz w:val="24"/>
          <w:szCs w:val="24"/>
        </w:rPr>
        <w:t xml:space="preserve">em </w:t>
      </w:r>
      <w:r w:rsidR="003223F3">
        <w:rPr>
          <w:rFonts w:ascii="Book Antiqua" w:hAnsi="Book Antiqua"/>
          <w:sz w:val="24"/>
          <w:szCs w:val="24"/>
        </w:rPr>
        <w:t>Maputo</w:t>
      </w:r>
      <w:r>
        <w:rPr>
          <w:rFonts w:ascii="Book Antiqua" w:hAnsi="Book Antiqua"/>
          <w:sz w:val="24"/>
          <w:szCs w:val="24"/>
        </w:rPr>
        <w:t xml:space="preserve">, a </w:t>
      </w:r>
      <w:r w:rsidR="00EA3AFF">
        <w:rPr>
          <w:rFonts w:ascii="Book Antiqua" w:hAnsi="Book Antiqua"/>
          <w:sz w:val="24"/>
          <w:szCs w:val="24"/>
        </w:rPr>
        <w:t>1</w:t>
      </w:r>
      <w:r w:rsidR="00E973E8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 xml:space="preserve"> de Julho de 201</w:t>
      </w:r>
      <w:r w:rsidR="00EA3AFF">
        <w:rPr>
          <w:rFonts w:ascii="Book Antiqua" w:hAnsi="Book Antiqua"/>
          <w:sz w:val="24"/>
          <w:szCs w:val="24"/>
        </w:rPr>
        <w:t>2</w:t>
      </w:r>
    </w:p>
    <w:sectPr w:rsidR="00F04BC9" w:rsidRPr="00157109" w:rsidSect="00806FBE">
      <w:footerReference w:type="even" r:id="rId8"/>
      <w:footerReference w:type="default" r:id="rId9"/>
      <w:pgSz w:w="12240" w:h="15840" w:code="1"/>
      <w:pgMar w:top="1701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BC" w:rsidRDefault="005B1BBC">
      <w:r>
        <w:separator/>
      </w:r>
    </w:p>
  </w:endnote>
  <w:endnote w:type="continuationSeparator" w:id="0">
    <w:p w:rsidR="005B1BBC" w:rsidRDefault="005B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69" w:rsidRDefault="00133D4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776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77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7769" w:rsidRDefault="0000776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69" w:rsidRDefault="0000776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BC" w:rsidRDefault="005B1BBC">
      <w:r>
        <w:separator/>
      </w:r>
    </w:p>
  </w:footnote>
  <w:footnote w:type="continuationSeparator" w:id="0">
    <w:p w:rsidR="005B1BBC" w:rsidRDefault="005B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6"/>
    <w:rsid w:val="000003DF"/>
    <w:rsid w:val="00004049"/>
    <w:rsid w:val="00007769"/>
    <w:rsid w:val="0004590C"/>
    <w:rsid w:val="00045FA8"/>
    <w:rsid w:val="00067027"/>
    <w:rsid w:val="000A7F40"/>
    <w:rsid w:val="000C1782"/>
    <w:rsid w:val="000D5CEB"/>
    <w:rsid w:val="00133D47"/>
    <w:rsid w:val="00157109"/>
    <w:rsid w:val="00171FE5"/>
    <w:rsid w:val="001975BB"/>
    <w:rsid w:val="001A294D"/>
    <w:rsid w:val="001F39AA"/>
    <w:rsid w:val="00200672"/>
    <w:rsid w:val="00235308"/>
    <w:rsid w:val="002418C0"/>
    <w:rsid w:val="0028161D"/>
    <w:rsid w:val="002D2D41"/>
    <w:rsid w:val="002D5523"/>
    <w:rsid w:val="002F7685"/>
    <w:rsid w:val="00313CA4"/>
    <w:rsid w:val="00315553"/>
    <w:rsid w:val="003223F3"/>
    <w:rsid w:val="00327866"/>
    <w:rsid w:val="00342576"/>
    <w:rsid w:val="00385D49"/>
    <w:rsid w:val="00396643"/>
    <w:rsid w:val="003B3241"/>
    <w:rsid w:val="003B73E0"/>
    <w:rsid w:val="003F28DF"/>
    <w:rsid w:val="00405F60"/>
    <w:rsid w:val="00417ADD"/>
    <w:rsid w:val="00420B56"/>
    <w:rsid w:val="00451F38"/>
    <w:rsid w:val="004649D6"/>
    <w:rsid w:val="004723B3"/>
    <w:rsid w:val="00486087"/>
    <w:rsid w:val="004B306A"/>
    <w:rsid w:val="004F1451"/>
    <w:rsid w:val="00512996"/>
    <w:rsid w:val="0051522F"/>
    <w:rsid w:val="00521695"/>
    <w:rsid w:val="0052339F"/>
    <w:rsid w:val="00530249"/>
    <w:rsid w:val="00536232"/>
    <w:rsid w:val="0056372B"/>
    <w:rsid w:val="005A083C"/>
    <w:rsid w:val="005B1B90"/>
    <w:rsid w:val="005B1BBC"/>
    <w:rsid w:val="005B2A3F"/>
    <w:rsid w:val="005B711E"/>
    <w:rsid w:val="005D6EDA"/>
    <w:rsid w:val="005E22D1"/>
    <w:rsid w:val="005E389D"/>
    <w:rsid w:val="00603A94"/>
    <w:rsid w:val="00616E2B"/>
    <w:rsid w:val="006404B0"/>
    <w:rsid w:val="00646844"/>
    <w:rsid w:val="00677343"/>
    <w:rsid w:val="0068580E"/>
    <w:rsid w:val="00687F2C"/>
    <w:rsid w:val="00692614"/>
    <w:rsid w:val="006A28EC"/>
    <w:rsid w:val="006D08C5"/>
    <w:rsid w:val="00702305"/>
    <w:rsid w:val="00737B3A"/>
    <w:rsid w:val="00761FD0"/>
    <w:rsid w:val="00774461"/>
    <w:rsid w:val="007A5672"/>
    <w:rsid w:val="007B098F"/>
    <w:rsid w:val="007B2BB3"/>
    <w:rsid w:val="007D5AF7"/>
    <w:rsid w:val="007E0438"/>
    <w:rsid w:val="007F7AFB"/>
    <w:rsid w:val="007F7C6A"/>
    <w:rsid w:val="00805BF2"/>
    <w:rsid w:val="00806FBE"/>
    <w:rsid w:val="0081485A"/>
    <w:rsid w:val="00814B12"/>
    <w:rsid w:val="0088542B"/>
    <w:rsid w:val="008B39B1"/>
    <w:rsid w:val="008E005C"/>
    <w:rsid w:val="008E0C6C"/>
    <w:rsid w:val="008E30E8"/>
    <w:rsid w:val="00937621"/>
    <w:rsid w:val="00940D5A"/>
    <w:rsid w:val="00956F71"/>
    <w:rsid w:val="009608FC"/>
    <w:rsid w:val="0097713A"/>
    <w:rsid w:val="009D1D83"/>
    <w:rsid w:val="009F1087"/>
    <w:rsid w:val="00A041C0"/>
    <w:rsid w:val="00A11B10"/>
    <w:rsid w:val="00A74C70"/>
    <w:rsid w:val="00A765A3"/>
    <w:rsid w:val="00AA070D"/>
    <w:rsid w:val="00AB04E9"/>
    <w:rsid w:val="00AB326D"/>
    <w:rsid w:val="00AB7AA6"/>
    <w:rsid w:val="00AC6B5C"/>
    <w:rsid w:val="00AE2F37"/>
    <w:rsid w:val="00AF59D6"/>
    <w:rsid w:val="00B13857"/>
    <w:rsid w:val="00B41D59"/>
    <w:rsid w:val="00B528D3"/>
    <w:rsid w:val="00B534EF"/>
    <w:rsid w:val="00B54BEC"/>
    <w:rsid w:val="00B725BE"/>
    <w:rsid w:val="00BA2C51"/>
    <w:rsid w:val="00BA5D7B"/>
    <w:rsid w:val="00BB1F65"/>
    <w:rsid w:val="00BC0BC6"/>
    <w:rsid w:val="00BD0F48"/>
    <w:rsid w:val="00BE03FC"/>
    <w:rsid w:val="00BE7357"/>
    <w:rsid w:val="00C077EF"/>
    <w:rsid w:val="00C14815"/>
    <w:rsid w:val="00C6422E"/>
    <w:rsid w:val="00C64649"/>
    <w:rsid w:val="00CB5DE8"/>
    <w:rsid w:val="00D00C37"/>
    <w:rsid w:val="00D01F16"/>
    <w:rsid w:val="00D320DD"/>
    <w:rsid w:val="00D35342"/>
    <w:rsid w:val="00D56FD6"/>
    <w:rsid w:val="00D7391A"/>
    <w:rsid w:val="00D90CC2"/>
    <w:rsid w:val="00DB39ED"/>
    <w:rsid w:val="00DD281F"/>
    <w:rsid w:val="00DE0631"/>
    <w:rsid w:val="00DE33C2"/>
    <w:rsid w:val="00DF082C"/>
    <w:rsid w:val="00DF36E8"/>
    <w:rsid w:val="00E214DB"/>
    <w:rsid w:val="00E3590C"/>
    <w:rsid w:val="00E44E13"/>
    <w:rsid w:val="00E63429"/>
    <w:rsid w:val="00E65553"/>
    <w:rsid w:val="00E84FB3"/>
    <w:rsid w:val="00E973E8"/>
    <w:rsid w:val="00EA3AFF"/>
    <w:rsid w:val="00F04BC9"/>
    <w:rsid w:val="00F111A6"/>
    <w:rsid w:val="00F1233E"/>
    <w:rsid w:val="00F400C1"/>
    <w:rsid w:val="00F74CF4"/>
    <w:rsid w:val="00F94C8F"/>
    <w:rsid w:val="00FB06BB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429"/>
  </w:style>
  <w:style w:type="paragraph" w:styleId="Cabealho1">
    <w:name w:val="heading 1"/>
    <w:basedOn w:val="Normal"/>
    <w:next w:val="Normal"/>
    <w:link w:val="Cabealho1Carcter"/>
    <w:qFormat/>
    <w:rsid w:val="00E63429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E63429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E63429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qFormat/>
    <w:rsid w:val="00E63429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7B098F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E63429"/>
    <w:pPr>
      <w:jc w:val="center"/>
    </w:pPr>
  </w:style>
  <w:style w:type="paragraph" w:styleId="Avanodecorpodetexto">
    <w:name w:val="Body Text Indent"/>
    <w:basedOn w:val="Normal"/>
    <w:link w:val="AvanodecorpodetextoCarcter"/>
    <w:rsid w:val="00E63429"/>
    <w:pPr>
      <w:jc w:val="center"/>
    </w:pPr>
    <w:rPr>
      <w:b/>
      <w:sz w:val="24"/>
    </w:rPr>
  </w:style>
  <w:style w:type="paragraph" w:styleId="Rodap">
    <w:name w:val="footer"/>
    <w:basedOn w:val="Normal"/>
    <w:rsid w:val="00E6342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63429"/>
  </w:style>
  <w:style w:type="paragraph" w:styleId="Cabealho">
    <w:name w:val="header"/>
    <w:basedOn w:val="Normal"/>
    <w:rsid w:val="00E6342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D0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rsid w:val="006404B0"/>
    <w:rPr>
      <w:b/>
    </w:rPr>
  </w:style>
  <w:style w:type="character" w:customStyle="1" w:styleId="Cabealho4Carcter">
    <w:name w:val="Cabeçalho 4 Carácter"/>
    <w:basedOn w:val="Tipodeletrapredefinidodopargrafo"/>
    <w:link w:val="Cabealho4"/>
    <w:rsid w:val="006404B0"/>
    <w:rPr>
      <w:rFonts w:ascii="Book Antiqua" w:hAnsi="Book Antiqua"/>
      <w:b/>
      <w:bCs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6404B0"/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404B0"/>
    <w:rPr>
      <w:b/>
      <w:sz w:val="24"/>
    </w:rPr>
  </w:style>
  <w:style w:type="paragraph" w:styleId="Textodebalo">
    <w:name w:val="Balloon Text"/>
    <w:basedOn w:val="Normal"/>
    <w:link w:val="TextodebaloCarcter"/>
    <w:rsid w:val="0000404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0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429"/>
  </w:style>
  <w:style w:type="paragraph" w:styleId="Cabealho1">
    <w:name w:val="heading 1"/>
    <w:basedOn w:val="Normal"/>
    <w:next w:val="Normal"/>
    <w:link w:val="Cabealho1Carcter"/>
    <w:qFormat/>
    <w:rsid w:val="00E63429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E63429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E63429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link w:val="Cabealho4Carcter"/>
    <w:qFormat/>
    <w:rsid w:val="00E63429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7B098F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E63429"/>
    <w:pPr>
      <w:jc w:val="center"/>
    </w:pPr>
  </w:style>
  <w:style w:type="paragraph" w:styleId="Avanodecorpodetexto">
    <w:name w:val="Body Text Indent"/>
    <w:basedOn w:val="Normal"/>
    <w:link w:val="AvanodecorpodetextoCarcter"/>
    <w:rsid w:val="00E63429"/>
    <w:pPr>
      <w:jc w:val="center"/>
    </w:pPr>
    <w:rPr>
      <w:b/>
      <w:sz w:val="24"/>
    </w:rPr>
  </w:style>
  <w:style w:type="paragraph" w:styleId="Rodap">
    <w:name w:val="footer"/>
    <w:basedOn w:val="Normal"/>
    <w:rsid w:val="00E6342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63429"/>
  </w:style>
  <w:style w:type="paragraph" w:styleId="Cabealho">
    <w:name w:val="header"/>
    <w:basedOn w:val="Normal"/>
    <w:rsid w:val="00E6342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D0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rsid w:val="006404B0"/>
    <w:rPr>
      <w:b/>
    </w:rPr>
  </w:style>
  <w:style w:type="character" w:customStyle="1" w:styleId="Cabealho4Carcter">
    <w:name w:val="Cabeçalho 4 Carácter"/>
    <w:basedOn w:val="Tipodeletrapredefinidodopargrafo"/>
    <w:link w:val="Cabealho4"/>
    <w:rsid w:val="006404B0"/>
    <w:rPr>
      <w:rFonts w:ascii="Book Antiqua" w:hAnsi="Book Antiqua"/>
      <w:b/>
      <w:bCs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6404B0"/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404B0"/>
    <w:rPr>
      <w:b/>
      <w:sz w:val="24"/>
    </w:rPr>
  </w:style>
  <w:style w:type="paragraph" w:styleId="Textodebalo">
    <w:name w:val="Balloon Text"/>
    <w:basedOn w:val="Normal"/>
    <w:link w:val="TextodebaloCarcter"/>
    <w:rsid w:val="0000404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04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838A-1CFF-49E0-BF17-636676A7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PR/CM/03/2003</vt:lpstr>
      <vt:lpstr>PR/CM/03/2003</vt:lpstr>
    </vt:vector>
  </TitlesOfParts>
  <Company>CPLP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PR/CM/03/2003</dc:title>
  <dc:creator>Secretaria</dc:creator>
  <cp:lastModifiedBy>utilizador</cp:lastModifiedBy>
  <cp:revision>7</cp:revision>
  <cp:lastPrinted>2012-04-04T16:35:00Z</cp:lastPrinted>
  <dcterms:created xsi:type="dcterms:W3CDTF">2012-07-15T09:07:00Z</dcterms:created>
  <dcterms:modified xsi:type="dcterms:W3CDTF">2012-07-17T17:56:00Z</dcterms:modified>
</cp:coreProperties>
</file>